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EB0EEE" w:rsidRDefault="006F2E50" w:rsidP="005776E9">
      <w:pPr>
        <w:pStyle w:val="berschrift1"/>
        <w:spacing w:before="0" w:after="0" w:line="276" w:lineRule="auto"/>
        <w:jc w:val="left"/>
        <w:rPr>
          <w:lang w:eastAsia="zh-CN"/>
        </w:rPr>
      </w:pPr>
      <w:r w:rsidRPr="006F2E50">
        <w:rPr>
          <w:rFonts w:hint="eastAsia"/>
          <w:lang w:eastAsia="zh-CN"/>
        </w:rPr>
        <w:t>维特根集团技术</w:t>
      </w:r>
      <w:r w:rsidR="0071448A" w:rsidRPr="006F2E50">
        <w:rPr>
          <w:rFonts w:hint="eastAsia"/>
          <w:lang w:eastAsia="zh-CN"/>
        </w:rPr>
        <w:t>在巴黎国际工程机械展（</w:t>
      </w:r>
      <w:proofErr w:type="spellStart"/>
      <w:r w:rsidR="0071448A" w:rsidRPr="006F2E50">
        <w:rPr>
          <w:rFonts w:hint="eastAsia"/>
          <w:lang w:eastAsia="zh-CN"/>
        </w:rPr>
        <w:t>Intermat</w:t>
      </w:r>
      <w:proofErr w:type="spellEnd"/>
      <w:r w:rsidR="0071448A">
        <w:rPr>
          <w:rFonts w:hint="eastAsia"/>
          <w:lang w:eastAsia="zh-CN"/>
        </w:rPr>
        <w:t>）</w:t>
      </w:r>
      <w:r w:rsidRPr="006F2E50">
        <w:rPr>
          <w:rFonts w:hint="eastAsia"/>
          <w:lang w:eastAsia="zh-CN"/>
        </w:rPr>
        <w:t>令业界专家赞叹不已</w:t>
      </w:r>
    </w:p>
    <w:p w:rsidR="0030316D" w:rsidRPr="00EB0EEE" w:rsidRDefault="0030316D" w:rsidP="0030316D">
      <w:pPr>
        <w:pStyle w:val="Text"/>
        <w:rPr>
          <w:lang w:eastAsia="zh-CN"/>
        </w:rPr>
      </w:pPr>
    </w:p>
    <w:p w:rsidR="007F14EF" w:rsidRDefault="006F2E50" w:rsidP="00C233A7">
      <w:pPr>
        <w:pStyle w:val="Text"/>
        <w:spacing w:line="276" w:lineRule="auto"/>
        <w:rPr>
          <w:rStyle w:val="Hervorhebung"/>
          <w:lang w:eastAsia="zh-CN"/>
        </w:rPr>
      </w:pPr>
      <w:r w:rsidRPr="006F2E50">
        <w:rPr>
          <w:rStyle w:val="Hervorhebung"/>
          <w:rFonts w:hint="eastAsia"/>
          <w:lang w:eastAsia="zh-CN"/>
        </w:rPr>
        <w:t>维特根集团展区的亮点：来自维特根、福格勒、悍马、克磊镘和边宁荷夫品牌的创新型解决方案。观众积极地与维特根集团经验丰富的应用专家交流有关整个道路建设周期的领先技术，</w:t>
      </w:r>
      <w:r w:rsidRPr="006F2E50">
        <w:rPr>
          <w:rStyle w:val="Hervorhebung"/>
          <w:lang w:eastAsia="zh-CN"/>
        </w:rPr>
        <w:t>同时</w:t>
      </w:r>
      <w:r w:rsidR="0082380D" w:rsidRPr="006F2E50">
        <w:rPr>
          <w:rStyle w:val="Hervorhebung"/>
          <w:lang w:eastAsia="zh-CN"/>
        </w:rPr>
        <w:t>了解</w:t>
      </w:r>
      <w:r w:rsidR="0082380D">
        <w:rPr>
          <w:rStyle w:val="Hervorhebung"/>
          <w:lang w:eastAsia="zh-CN"/>
        </w:rPr>
        <w:t>更多</w:t>
      </w:r>
      <w:r w:rsidRPr="006F2E50">
        <w:rPr>
          <w:rStyle w:val="Hervorhebung"/>
          <w:lang w:eastAsia="zh-CN"/>
        </w:rPr>
        <w:t>维特根集团广泛的服务范围</w:t>
      </w:r>
      <w:r>
        <w:rPr>
          <w:rStyle w:val="Hervorhebung"/>
          <w:rFonts w:hint="eastAsia"/>
          <w:lang w:eastAsia="zh-CN"/>
        </w:rPr>
        <w:t>。</w:t>
      </w:r>
    </w:p>
    <w:p w:rsidR="00C74B06" w:rsidRDefault="00C74B06" w:rsidP="00C74B06">
      <w:pPr>
        <w:pStyle w:val="Text"/>
        <w:spacing w:line="276" w:lineRule="auto"/>
        <w:rPr>
          <w:rStyle w:val="Hervorhebung"/>
          <w:lang w:eastAsia="zh-CN"/>
        </w:rPr>
      </w:pPr>
    </w:p>
    <w:p w:rsidR="007F14EF" w:rsidRDefault="006F2E50" w:rsidP="00F75B79">
      <w:pPr>
        <w:pStyle w:val="Text"/>
        <w:spacing w:line="276" w:lineRule="auto"/>
        <w:rPr>
          <w:rStyle w:val="Hervorhebung"/>
          <w:b w:val="0"/>
          <w:lang w:eastAsia="zh-CN"/>
        </w:rPr>
      </w:pPr>
      <w:r>
        <w:rPr>
          <w:rStyle w:val="Hervorhebung"/>
          <w:rFonts w:hint="eastAsia"/>
          <w:lang w:eastAsia="zh-CN"/>
        </w:rPr>
        <w:t>配备</w:t>
      </w:r>
      <w:r>
        <w:rPr>
          <w:rStyle w:val="Hervorhebung"/>
          <w:rFonts w:hint="eastAsia"/>
          <w:lang w:eastAsia="zh-CN"/>
        </w:rPr>
        <w:t xml:space="preserve"> </w:t>
      </w:r>
      <w:r>
        <w:rPr>
          <w:rStyle w:val="Hervorhebung"/>
          <w:lang w:eastAsia="zh-CN"/>
        </w:rPr>
        <w:t>1800-mm</w:t>
      </w:r>
      <w:r>
        <w:rPr>
          <w:rStyle w:val="Hervorhebung"/>
          <w:rFonts w:hint="eastAsia"/>
          <w:lang w:eastAsia="zh-CN"/>
        </w:rPr>
        <w:t xml:space="preserve">  </w:t>
      </w:r>
      <w:r>
        <w:rPr>
          <w:rStyle w:val="Hervorhebung"/>
          <w:rFonts w:hint="eastAsia"/>
          <w:lang w:eastAsia="zh-CN"/>
        </w:rPr>
        <w:t>铣刨转子的</w:t>
      </w:r>
      <w:r>
        <w:rPr>
          <w:rStyle w:val="Hervorhebung"/>
          <w:rFonts w:hint="eastAsia"/>
          <w:lang w:eastAsia="zh-CN"/>
        </w:rPr>
        <w:t xml:space="preserve"> </w:t>
      </w:r>
      <w:r w:rsidR="00F21BB9">
        <w:rPr>
          <w:rStyle w:val="Hervorhebung"/>
          <w:lang w:eastAsia="zh-CN"/>
        </w:rPr>
        <w:t>W 150 </w:t>
      </w:r>
      <w:proofErr w:type="spellStart"/>
      <w:r w:rsidR="00F21BB9">
        <w:rPr>
          <w:rStyle w:val="Hervorhebung"/>
          <w:lang w:eastAsia="zh-CN"/>
        </w:rPr>
        <w:t>CFi</w:t>
      </w:r>
      <w:proofErr w:type="spellEnd"/>
      <w:r w:rsidR="00F21BB9">
        <w:rPr>
          <w:rStyle w:val="Hervorhebung"/>
          <w:lang w:eastAsia="zh-CN"/>
        </w:rPr>
        <w:t xml:space="preserve"> </w:t>
      </w:r>
      <w:r>
        <w:rPr>
          <w:rStyle w:val="Hervorhebung"/>
          <w:rFonts w:hint="eastAsia"/>
          <w:lang w:eastAsia="zh-CN"/>
        </w:rPr>
        <w:t>型铣刨机引领维特根展区</w:t>
      </w:r>
    </w:p>
    <w:p w:rsidR="001F44C4" w:rsidRDefault="006F2E50" w:rsidP="00F75B79">
      <w:pPr>
        <w:pStyle w:val="Text"/>
        <w:spacing w:line="276" w:lineRule="auto"/>
        <w:rPr>
          <w:rStyle w:val="Hervorhebung"/>
          <w:b w:val="0"/>
          <w:lang w:eastAsia="zh-CN"/>
        </w:rPr>
      </w:pPr>
      <w:r w:rsidRPr="006F2E50">
        <w:rPr>
          <w:rStyle w:val="Hervorhebung"/>
          <w:rFonts w:hint="eastAsia"/>
          <w:b w:val="0"/>
          <w:lang w:eastAsia="zh-CN"/>
        </w:rPr>
        <w:t>作为冷铣刨、混凝土摊铺、冷再生和土壤稳定施工领域的应用专家，维特根集团在巴黎国际机械展上推出了一系列用于道路施工和修复的解决方案。配备新型</w:t>
      </w:r>
      <w:r w:rsidRPr="006F2E50">
        <w:rPr>
          <w:rStyle w:val="Hervorhebung"/>
          <w:rFonts w:hint="eastAsia"/>
          <w:b w:val="0"/>
          <w:lang w:eastAsia="zh-CN"/>
        </w:rPr>
        <w:t xml:space="preserve"> 1800-mm </w:t>
      </w:r>
      <w:r w:rsidRPr="006F2E50">
        <w:rPr>
          <w:rStyle w:val="Hervorhebung"/>
          <w:rFonts w:hint="eastAsia"/>
          <w:b w:val="0"/>
          <w:lang w:eastAsia="zh-CN"/>
        </w:rPr>
        <w:t>铣刨转子的</w:t>
      </w:r>
      <w:r w:rsidRPr="006F2E50">
        <w:rPr>
          <w:rStyle w:val="Hervorhebung"/>
          <w:rFonts w:hint="eastAsia"/>
          <w:b w:val="0"/>
          <w:lang w:eastAsia="zh-CN"/>
        </w:rPr>
        <w:t xml:space="preserve"> W 150 </w:t>
      </w:r>
      <w:proofErr w:type="spellStart"/>
      <w:r w:rsidRPr="006F2E50">
        <w:rPr>
          <w:rStyle w:val="Hervorhebung"/>
          <w:rFonts w:hint="eastAsia"/>
          <w:b w:val="0"/>
          <w:lang w:eastAsia="zh-CN"/>
        </w:rPr>
        <w:t>CFi</w:t>
      </w:r>
      <w:proofErr w:type="spellEnd"/>
      <w:r w:rsidRPr="006F2E50">
        <w:rPr>
          <w:rStyle w:val="Hervorhebung"/>
          <w:rFonts w:hint="eastAsia"/>
          <w:b w:val="0"/>
          <w:lang w:eastAsia="zh-CN"/>
        </w:rPr>
        <w:t xml:space="preserve"> </w:t>
      </w:r>
      <w:r w:rsidRPr="006F2E50">
        <w:rPr>
          <w:rStyle w:val="Hervorhebung"/>
          <w:rFonts w:hint="eastAsia"/>
          <w:b w:val="0"/>
          <w:lang w:eastAsia="zh-CN"/>
        </w:rPr>
        <w:t>铣刨机是这次展会的亮点，它们首次在全球范围内展出。凭借强劲的发动机功率和优化的机器运输重量，这款小型铣刨机广受赞誉。为了尽可能经济地进行铣刨施工，必须快速地将冷铣刨机转移至下一个施工场地，对于像配备了</w:t>
      </w:r>
      <w:r w:rsidRPr="006F2E50">
        <w:rPr>
          <w:rStyle w:val="Hervorhebung"/>
          <w:b w:val="0"/>
          <w:lang w:eastAsia="zh-CN"/>
        </w:rPr>
        <w:t>298-kW</w:t>
      </w:r>
      <w:r w:rsidRPr="006F2E50">
        <w:rPr>
          <w:rStyle w:val="Hervorhebung"/>
          <w:rFonts w:hint="eastAsia"/>
          <w:b w:val="0"/>
          <w:lang w:eastAsia="zh-CN"/>
        </w:rPr>
        <w:t xml:space="preserve"> </w:t>
      </w:r>
      <w:r w:rsidRPr="006F2E50">
        <w:rPr>
          <w:rStyle w:val="Hervorhebung"/>
          <w:rFonts w:hint="eastAsia"/>
          <w:b w:val="0"/>
          <w:lang w:eastAsia="zh-CN"/>
        </w:rPr>
        <w:t>发动机的</w:t>
      </w:r>
      <w:r w:rsidRPr="006F2E50">
        <w:rPr>
          <w:rStyle w:val="Hervorhebung"/>
          <w:rFonts w:hint="eastAsia"/>
          <w:b w:val="0"/>
          <w:lang w:eastAsia="zh-CN"/>
        </w:rPr>
        <w:t xml:space="preserve"> </w:t>
      </w:r>
      <w:r w:rsidRPr="006F2E50">
        <w:rPr>
          <w:rStyle w:val="Hervorhebung"/>
          <w:b w:val="0"/>
          <w:lang w:eastAsia="zh-CN"/>
        </w:rPr>
        <w:t xml:space="preserve">W 150 </w:t>
      </w:r>
      <w:proofErr w:type="spellStart"/>
      <w:r w:rsidRPr="006F2E50">
        <w:rPr>
          <w:rStyle w:val="Hervorhebung"/>
          <w:b w:val="0"/>
          <w:lang w:eastAsia="zh-CN"/>
        </w:rPr>
        <w:t>CFi</w:t>
      </w:r>
      <w:proofErr w:type="spellEnd"/>
      <w:r w:rsidRPr="006F2E50">
        <w:rPr>
          <w:rStyle w:val="Hervorhebung"/>
          <w:rFonts w:hint="eastAsia"/>
          <w:b w:val="0"/>
          <w:lang w:eastAsia="zh-CN"/>
        </w:rPr>
        <w:t xml:space="preserve"> </w:t>
      </w:r>
      <w:r w:rsidRPr="006F2E50">
        <w:rPr>
          <w:rStyle w:val="Hervorhebung"/>
          <w:rFonts w:hint="eastAsia"/>
          <w:b w:val="0"/>
          <w:lang w:eastAsia="zh-CN"/>
        </w:rPr>
        <w:t>这样的铣刨机，这一点尤其重要。</w:t>
      </w:r>
      <w:r w:rsidRPr="006F2E50">
        <w:rPr>
          <w:rStyle w:val="Hervorhebung"/>
          <w:rFonts w:hint="eastAsia"/>
          <w:b w:val="0"/>
          <w:lang w:eastAsia="zh-CN"/>
        </w:rPr>
        <w:t xml:space="preserve">1800 </w:t>
      </w:r>
      <w:r w:rsidRPr="006F2E50">
        <w:rPr>
          <w:rStyle w:val="Hervorhebung"/>
          <w:b w:val="0"/>
          <w:lang w:eastAsia="zh-CN"/>
        </w:rPr>
        <w:t>–</w:t>
      </w:r>
      <w:r w:rsidRPr="006F2E50">
        <w:rPr>
          <w:rStyle w:val="Hervorhebung"/>
          <w:rFonts w:hint="eastAsia"/>
          <w:b w:val="0"/>
          <w:lang w:eastAsia="zh-CN"/>
        </w:rPr>
        <w:t xml:space="preserve"> mm </w:t>
      </w:r>
      <w:r w:rsidRPr="006F2E50">
        <w:rPr>
          <w:rStyle w:val="Hervorhebung"/>
          <w:rFonts w:hint="eastAsia"/>
          <w:b w:val="0"/>
          <w:lang w:eastAsia="zh-CN"/>
        </w:rPr>
        <w:t>铣刨转子为用户提供了更广泛的应用范围，同时冷铣刨机的施工效率和面积产量得到了显著提高</w:t>
      </w:r>
      <w:r>
        <w:rPr>
          <w:rStyle w:val="Hervorhebung"/>
          <w:rFonts w:hint="eastAsia"/>
          <w:b w:val="0"/>
          <w:lang w:eastAsia="zh-CN"/>
        </w:rPr>
        <w:t>。</w:t>
      </w:r>
      <w:r w:rsidR="00C02272">
        <w:rPr>
          <w:rStyle w:val="Hervorhebung"/>
          <w:b w:val="0"/>
          <w:lang w:eastAsia="zh-CN"/>
        </w:rPr>
        <w:t xml:space="preserve"> </w:t>
      </w:r>
    </w:p>
    <w:p w:rsidR="00E172A5" w:rsidRDefault="00E172A5" w:rsidP="00F75B79">
      <w:pPr>
        <w:pStyle w:val="Text"/>
        <w:spacing w:line="276" w:lineRule="auto"/>
        <w:rPr>
          <w:rStyle w:val="Hervorhebung"/>
          <w:b w:val="0"/>
          <w:lang w:eastAsia="zh-CN"/>
        </w:rPr>
      </w:pPr>
    </w:p>
    <w:p w:rsidR="00B2113B" w:rsidRPr="00B2113B" w:rsidRDefault="00B2113B" w:rsidP="00B2113B">
      <w:pPr>
        <w:pStyle w:val="Text"/>
        <w:spacing w:line="276" w:lineRule="auto"/>
        <w:rPr>
          <w:rStyle w:val="Hervorhebung"/>
          <w:b w:val="0"/>
          <w:lang w:eastAsia="zh-CN"/>
        </w:rPr>
      </w:pPr>
      <w:r w:rsidRPr="00B2113B">
        <w:rPr>
          <w:rStyle w:val="Hervorhebung"/>
          <w:rFonts w:hint="eastAsia"/>
          <w:b w:val="0"/>
          <w:lang w:eastAsia="zh-CN"/>
        </w:rPr>
        <w:t>为保证精准、高效地摊铺路面或混凝土整体结构物，维特根滑模摊铺机便是其理想之选。</w:t>
      </w:r>
      <w:r w:rsidR="0082380D">
        <w:rPr>
          <w:rStyle w:val="Hervorhebung"/>
          <w:rFonts w:hint="eastAsia"/>
          <w:b w:val="0"/>
          <w:lang w:eastAsia="zh-CN"/>
        </w:rPr>
        <w:t>使用</w:t>
      </w:r>
      <w:r w:rsidR="0082380D">
        <w:rPr>
          <w:rStyle w:val="Hervorhebung"/>
          <w:rFonts w:hint="eastAsia"/>
          <w:b w:val="0"/>
          <w:lang w:eastAsia="zh-CN"/>
        </w:rPr>
        <w:t xml:space="preserve"> </w:t>
      </w:r>
      <w:r w:rsidRPr="00B2113B">
        <w:rPr>
          <w:rStyle w:val="Hervorhebung"/>
          <w:rFonts w:hint="eastAsia"/>
          <w:b w:val="0"/>
          <w:lang w:eastAsia="zh-CN"/>
        </w:rPr>
        <w:t xml:space="preserve">SP 64 </w:t>
      </w:r>
      <w:r w:rsidRPr="00B2113B">
        <w:rPr>
          <w:rStyle w:val="Hervorhebung"/>
          <w:rFonts w:hint="eastAsia"/>
          <w:b w:val="0"/>
          <w:lang w:eastAsia="zh-CN"/>
        </w:rPr>
        <w:t>型滑模摊铺机</w:t>
      </w:r>
      <w:r w:rsidR="0082380D">
        <w:rPr>
          <w:rStyle w:val="Hervorhebung"/>
          <w:rFonts w:hint="eastAsia"/>
          <w:b w:val="0"/>
          <w:lang w:eastAsia="zh-CN"/>
        </w:rPr>
        <w:t>，它可以高度精确地现场</w:t>
      </w:r>
      <w:r w:rsidRPr="00B2113B">
        <w:rPr>
          <w:rStyle w:val="Hervorhebung"/>
          <w:rFonts w:hint="eastAsia"/>
          <w:b w:val="0"/>
          <w:lang w:eastAsia="zh-CN"/>
        </w:rPr>
        <w:t>摊铺宽度为</w:t>
      </w:r>
      <w:r w:rsidRPr="00B2113B">
        <w:rPr>
          <w:rStyle w:val="Hervorhebung"/>
          <w:rFonts w:hint="eastAsia"/>
          <w:b w:val="0"/>
          <w:lang w:eastAsia="zh-CN"/>
        </w:rPr>
        <w:t xml:space="preserve"> 2.0 </w:t>
      </w:r>
      <w:r w:rsidRPr="00B2113B">
        <w:rPr>
          <w:rStyle w:val="Hervorhebung"/>
          <w:b w:val="0"/>
          <w:lang w:eastAsia="zh-CN"/>
        </w:rPr>
        <w:t>–</w:t>
      </w:r>
      <w:r w:rsidRPr="00B2113B">
        <w:rPr>
          <w:rStyle w:val="Hervorhebung"/>
          <w:rFonts w:hint="eastAsia"/>
          <w:b w:val="0"/>
          <w:lang w:eastAsia="zh-CN"/>
        </w:rPr>
        <w:t xml:space="preserve"> 6.0 m</w:t>
      </w:r>
      <w:r w:rsidRPr="00B2113B">
        <w:rPr>
          <w:rStyle w:val="Hervorhebung"/>
          <w:rFonts w:hint="eastAsia"/>
          <w:b w:val="0"/>
          <w:lang w:eastAsia="zh-CN"/>
        </w:rPr>
        <w:t>，实现超过</w:t>
      </w:r>
      <w:r w:rsidRPr="00B2113B">
        <w:rPr>
          <w:rStyle w:val="Hervorhebung"/>
          <w:rFonts w:hint="eastAsia"/>
          <w:b w:val="0"/>
          <w:lang w:eastAsia="zh-CN"/>
        </w:rPr>
        <w:t xml:space="preserve"> 450 mm </w:t>
      </w:r>
      <w:r w:rsidRPr="00B2113B">
        <w:rPr>
          <w:rStyle w:val="Hervorhebung"/>
          <w:rFonts w:hint="eastAsia"/>
          <w:b w:val="0"/>
          <w:lang w:eastAsia="zh-CN"/>
        </w:rPr>
        <w:t>的摊铺厚度。</w:t>
      </w:r>
      <w:r w:rsidR="0082380D">
        <w:rPr>
          <w:rStyle w:val="Hervorhebung"/>
          <w:rFonts w:hint="eastAsia"/>
          <w:b w:val="0"/>
          <w:lang w:eastAsia="zh-CN"/>
        </w:rPr>
        <w:t>这一正铺式摊铺机</w:t>
      </w:r>
      <w:r w:rsidRPr="00B2113B">
        <w:rPr>
          <w:rStyle w:val="Hervorhebung"/>
          <w:rFonts w:hint="eastAsia"/>
          <w:b w:val="0"/>
          <w:lang w:eastAsia="zh-CN"/>
        </w:rPr>
        <w:t>吸引了不少参观者驻足观看。</w:t>
      </w:r>
    </w:p>
    <w:p w:rsidR="00E172A5" w:rsidRDefault="00E172A5" w:rsidP="00F75B79">
      <w:pPr>
        <w:pStyle w:val="Text"/>
        <w:spacing w:line="276" w:lineRule="auto"/>
        <w:rPr>
          <w:rStyle w:val="Hervorhebung"/>
          <w:b w:val="0"/>
          <w:lang w:eastAsia="zh-CN"/>
        </w:rPr>
      </w:pPr>
    </w:p>
    <w:p w:rsidR="00D10557" w:rsidRDefault="006F2E50" w:rsidP="00F75B79">
      <w:pPr>
        <w:pStyle w:val="Text"/>
        <w:spacing w:line="276" w:lineRule="auto"/>
        <w:rPr>
          <w:rStyle w:val="Hervorhebung"/>
          <w:b w:val="0"/>
          <w:lang w:eastAsia="zh-CN"/>
        </w:rPr>
      </w:pPr>
      <w:r w:rsidRPr="006F2E50">
        <w:rPr>
          <w:rStyle w:val="Hervorhebung"/>
          <w:rFonts w:hint="eastAsia"/>
          <w:b w:val="0"/>
          <w:lang w:eastAsia="zh-CN"/>
        </w:rPr>
        <w:t>在冷再生施工技术领域，维特根集团不仅推出了</w:t>
      </w:r>
      <w:r w:rsidRPr="006F2E50">
        <w:rPr>
          <w:rStyle w:val="Hervorhebung"/>
          <w:rFonts w:hint="eastAsia"/>
          <w:b w:val="0"/>
          <w:lang w:eastAsia="zh-CN"/>
        </w:rPr>
        <w:t xml:space="preserve"> WR 240i </w:t>
      </w:r>
      <w:r w:rsidRPr="006F2E50">
        <w:rPr>
          <w:rStyle w:val="Hervorhebung"/>
          <w:rFonts w:hint="eastAsia"/>
          <w:b w:val="0"/>
          <w:lang w:eastAsia="zh-CN"/>
        </w:rPr>
        <w:t>轮式机型，还展示了它的辅助设备：</w:t>
      </w:r>
      <w:r w:rsidRPr="006F2E50">
        <w:rPr>
          <w:rStyle w:val="Hervorhebung"/>
          <w:rFonts w:hint="eastAsia"/>
          <w:b w:val="0"/>
          <w:lang w:eastAsia="zh-CN"/>
        </w:rPr>
        <w:t xml:space="preserve">WLV 1 </w:t>
      </w:r>
      <w:r w:rsidRPr="006F2E50">
        <w:rPr>
          <w:rStyle w:val="Hervorhebung"/>
          <w:rFonts w:hint="eastAsia"/>
          <w:b w:val="0"/>
          <w:lang w:eastAsia="zh-CN"/>
        </w:rPr>
        <w:t>实验室振动成型仪，</w:t>
      </w:r>
      <w:r w:rsidRPr="006F2E50">
        <w:rPr>
          <w:rStyle w:val="Hervorhebung"/>
          <w:rFonts w:hint="eastAsia"/>
          <w:b w:val="0"/>
          <w:lang w:eastAsia="zh-CN"/>
        </w:rPr>
        <w:t xml:space="preserve">WLB 10 S </w:t>
      </w:r>
      <w:r w:rsidRPr="006F2E50">
        <w:rPr>
          <w:rStyle w:val="Hervorhebung"/>
          <w:rFonts w:hint="eastAsia"/>
          <w:b w:val="0"/>
          <w:lang w:eastAsia="zh-CN"/>
        </w:rPr>
        <w:t>实验室沥青发泡设备和</w:t>
      </w:r>
      <w:r w:rsidRPr="006F2E50">
        <w:rPr>
          <w:rStyle w:val="Hervorhebung"/>
          <w:rFonts w:hint="eastAsia"/>
          <w:b w:val="0"/>
          <w:lang w:eastAsia="zh-CN"/>
        </w:rPr>
        <w:t xml:space="preserve"> WLM 30 </w:t>
      </w:r>
      <w:r w:rsidRPr="006F2E50">
        <w:rPr>
          <w:rStyle w:val="Hervorhebung"/>
          <w:rFonts w:hint="eastAsia"/>
          <w:b w:val="0"/>
          <w:lang w:eastAsia="zh-CN"/>
        </w:rPr>
        <w:t>实验室双轴强制搅拌器。若要预先确定摊铺效果，那么事先在摊铺之前对整个路面的大量分析以及混合料的详细测试实验则是非常必要的。这三款为此而专门设计的辅助设备也能够在道路工程实验室真实地模拟冷再生施工。参观者与维特根冷再生应用专家在展会上进行了多次技术讨论，这无不体现了客户对维特根技术的强烈需求</w:t>
      </w:r>
      <w:r>
        <w:rPr>
          <w:rStyle w:val="Hervorhebung"/>
          <w:rFonts w:hint="eastAsia"/>
          <w:b w:val="0"/>
          <w:lang w:eastAsia="zh-CN"/>
        </w:rPr>
        <w:t>。</w:t>
      </w:r>
    </w:p>
    <w:p w:rsidR="0028799A" w:rsidRDefault="0028799A" w:rsidP="00F75B79">
      <w:pPr>
        <w:pStyle w:val="Text"/>
        <w:spacing w:line="276" w:lineRule="auto"/>
        <w:rPr>
          <w:rStyle w:val="Hervorhebung"/>
          <w:b w:val="0"/>
          <w:lang w:val="de-DE" w:eastAsia="zh-CN"/>
        </w:rPr>
      </w:pPr>
    </w:p>
    <w:p w:rsidR="006F3AF5" w:rsidRPr="006F2E50" w:rsidRDefault="006F2E50" w:rsidP="00F75B79">
      <w:pPr>
        <w:pStyle w:val="Text"/>
        <w:spacing w:line="276" w:lineRule="auto"/>
        <w:rPr>
          <w:b/>
          <w:lang w:eastAsia="zh-CN"/>
        </w:rPr>
      </w:pPr>
      <w:r w:rsidRPr="006F2E50">
        <w:rPr>
          <w:rStyle w:val="Hervorhebung"/>
          <w:rFonts w:hint="eastAsia"/>
          <w:b w:val="0"/>
          <w:lang w:eastAsia="zh-CN"/>
        </w:rPr>
        <w:t>维特根集团为大家现场演示了使用</w:t>
      </w:r>
      <w:r w:rsidRPr="006F2E50">
        <w:rPr>
          <w:rStyle w:val="Hervorhebung"/>
          <w:rFonts w:hint="eastAsia"/>
          <w:b w:val="0"/>
          <w:lang w:eastAsia="zh-CN"/>
        </w:rPr>
        <w:t xml:space="preserve"> WS 250 </w:t>
      </w:r>
      <w:r w:rsidRPr="006F2E50">
        <w:rPr>
          <w:rStyle w:val="Hervorhebung"/>
          <w:rFonts w:hint="eastAsia"/>
          <w:b w:val="0"/>
          <w:lang w:eastAsia="zh-CN"/>
        </w:rPr>
        <w:t>拖拽式土壤稳定机进行土壤稳定施工，并取得了圆满成功。铣刨转子实用的联动系统，可使牵引车快速地转换为</w:t>
      </w:r>
      <w:r w:rsidRPr="006F2E50">
        <w:rPr>
          <w:rStyle w:val="Hervorhebung"/>
          <w:rFonts w:hint="eastAsia"/>
          <w:b w:val="0"/>
          <w:lang w:eastAsia="zh-CN"/>
        </w:rPr>
        <w:t xml:space="preserve"> WS 250 </w:t>
      </w:r>
      <w:r w:rsidRPr="006F2E50">
        <w:rPr>
          <w:rStyle w:val="Hervorhebung"/>
          <w:rFonts w:hint="eastAsia"/>
          <w:b w:val="0"/>
          <w:lang w:eastAsia="zh-CN"/>
        </w:rPr>
        <w:t>土壤稳定机。这使得诸如不均匀的混合性土壤可实现理想的均质化。此外，这些机器还能够将粘重，粗粒或砂质的土壤可靠地转化成适合摊铺和压实的理想土壤</w:t>
      </w:r>
      <w:r>
        <w:rPr>
          <w:rStyle w:val="Hervorhebung"/>
          <w:rFonts w:hint="eastAsia"/>
          <w:b w:val="0"/>
          <w:lang w:eastAsia="zh-CN"/>
        </w:rPr>
        <w:t>。</w:t>
      </w:r>
    </w:p>
    <w:p w:rsidR="00E172A5" w:rsidRDefault="00E172A5" w:rsidP="00F75B79">
      <w:pPr>
        <w:pStyle w:val="Text"/>
        <w:spacing w:line="276" w:lineRule="auto"/>
        <w:rPr>
          <w:lang w:eastAsia="zh-CN"/>
        </w:rPr>
      </w:pPr>
    </w:p>
    <w:p w:rsidR="0030316D" w:rsidRPr="006F2E50" w:rsidRDefault="006F2E50" w:rsidP="00F75B79">
      <w:pPr>
        <w:pStyle w:val="Text"/>
        <w:spacing w:line="276" w:lineRule="auto"/>
        <w:rPr>
          <w:rStyle w:val="Hervorhebung"/>
          <w:color w:val="0070C0"/>
          <w:lang w:eastAsia="zh-CN"/>
        </w:rPr>
      </w:pPr>
      <w:r>
        <w:rPr>
          <w:rStyle w:val="Hervorhebung"/>
          <w:rFonts w:hint="eastAsia"/>
          <w:lang w:eastAsia="zh-CN"/>
        </w:rPr>
        <w:t>福格勒</w:t>
      </w:r>
      <w:r w:rsidR="00EB0FFD">
        <w:rPr>
          <w:rStyle w:val="Hervorhebung"/>
          <w:lang w:eastAsia="zh-CN"/>
        </w:rPr>
        <w:t>:</w:t>
      </w:r>
      <w:r w:rsidRPr="006F2E50">
        <w:rPr>
          <w:rStyle w:val="Hervorhebung"/>
          <w:rFonts w:hint="eastAsia"/>
          <w:lang w:eastAsia="zh-CN"/>
        </w:rPr>
        <w:t xml:space="preserve"> </w:t>
      </w:r>
      <w:r w:rsidRPr="006F2E50">
        <w:rPr>
          <w:rStyle w:val="Hervorhebung"/>
          <w:rFonts w:hint="eastAsia"/>
          <w:lang w:eastAsia="zh-CN"/>
        </w:rPr>
        <w:t>从路面摊铺机到摊铺流程管理解决方案</w:t>
      </w:r>
    </w:p>
    <w:p w:rsidR="00435CC1" w:rsidRPr="006F2E50" w:rsidRDefault="006F2E50" w:rsidP="00435CC1">
      <w:pPr>
        <w:pStyle w:val="Text"/>
        <w:spacing w:line="276" w:lineRule="auto"/>
        <w:rPr>
          <w:lang w:eastAsia="zh-CN"/>
        </w:rPr>
      </w:pPr>
      <w:r w:rsidRPr="006F2E50">
        <w:rPr>
          <w:rFonts w:hint="eastAsia"/>
          <w:lang w:eastAsia="zh-CN"/>
        </w:rPr>
        <w:t>福格勒在</w:t>
      </w:r>
      <w:r w:rsidRPr="006F2E50">
        <w:rPr>
          <w:rFonts w:hint="eastAsia"/>
          <w:lang w:eastAsia="zh-CN"/>
        </w:rPr>
        <w:t xml:space="preserve"> 2018 </w:t>
      </w:r>
      <w:r w:rsidRPr="006F2E50">
        <w:rPr>
          <w:rFonts w:hint="eastAsia"/>
          <w:lang w:eastAsia="zh-CN"/>
        </w:rPr>
        <w:t>年巴黎国际工程机械展上再一次展示了其强劲的实力。比如，小型超级</w:t>
      </w:r>
      <w:r w:rsidRPr="006F2E50">
        <w:rPr>
          <w:rFonts w:hint="eastAsia"/>
          <w:lang w:eastAsia="zh-CN"/>
        </w:rPr>
        <w:t xml:space="preserve"> </w:t>
      </w:r>
      <w:r w:rsidRPr="006F2E50">
        <w:rPr>
          <w:lang w:eastAsia="zh-CN"/>
        </w:rPr>
        <w:t>800-3i</w:t>
      </w:r>
      <w:r w:rsidRPr="006F2E50">
        <w:rPr>
          <w:rFonts w:hint="eastAsia"/>
          <w:lang w:eastAsia="zh-CN"/>
        </w:rPr>
        <w:t xml:space="preserve"> </w:t>
      </w:r>
      <w:r w:rsidRPr="006F2E50">
        <w:rPr>
          <w:rFonts w:hint="eastAsia"/>
          <w:lang w:eastAsia="zh-CN"/>
        </w:rPr>
        <w:t>型摊铺机，这一成功的机型摊铺宽度可达</w:t>
      </w:r>
      <w:r w:rsidRPr="006F2E50">
        <w:rPr>
          <w:rFonts w:hint="eastAsia"/>
          <w:lang w:eastAsia="zh-CN"/>
        </w:rPr>
        <w:t xml:space="preserve"> 3.50 m</w:t>
      </w:r>
      <w:r w:rsidRPr="006F2E50">
        <w:rPr>
          <w:rFonts w:hint="eastAsia"/>
          <w:lang w:eastAsia="zh-CN"/>
        </w:rPr>
        <w:t>。紧凑型超级</w:t>
      </w:r>
      <w:r w:rsidRPr="006F2E50">
        <w:rPr>
          <w:rFonts w:hint="eastAsia"/>
          <w:lang w:eastAsia="zh-CN"/>
        </w:rPr>
        <w:t xml:space="preserve"> </w:t>
      </w:r>
      <w:r w:rsidRPr="006F2E50">
        <w:rPr>
          <w:lang w:eastAsia="zh-CN"/>
        </w:rPr>
        <w:t>1303-3i</w:t>
      </w:r>
      <w:r w:rsidRPr="006F2E50">
        <w:rPr>
          <w:rFonts w:hint="eastAsia"/>
          <w:lang w:eastAsia="zh-CN"/>
        </w:rPr>
        <w:t xml:space="preserve"> </w:t>
      </w:r>
      <w:r w:rsidRPr="006F2E50">
        <w:rPr>
          <w:rFonts w:hint="eastAsia"/>
          <w:lang w:eastAsia="zh-CN"/>
        </w:rPr>
        <w:t>轮胎式摊铺机，主要应用于市政道路施工。通用型超级</w:t>
      </w:r>
      <w:r w:rsidRPr="006F2E50">
        <w:rPr>
          <w:rFonts w:hint="eastAsia"/>
          <w:lang w:eastAsia="zh-CN"/>
        </w:rPr>
        <w:t xml:space="preserve"> </w:t>
      </w:r>
      <w:r w:rsidRPr="006F2E50">
        <w:rPr>
          <w:lang w:eastAsia="zh-CN"/>
        </w:rPr>
        <w:t>1800-3i</w:t>
      </w:r>
      <w:r w:rsidRPr="006F2E50">
        <w:rPr>
          <w:rFonts w:hint="eastAsia"/>
          <w:lang w:eastAsia="zh-CN"/>
        </w:rPr>
        <w:t xml:space="preserve"> </w:t>
      </w:r>
      <w:r w:rsidRPr="006F2E50">
        <w:rPr>
          <w:rFonts w:hint="eastAsia"/>
          <w:lang w:eastAsia="zh-CN"/>
        </w:rPr>
        <w:t>履带式摊铺机在高速公路施工作业中给用户留下了深刻的印象</w:t>
      </w:r>
      <w:r>
        <w:rPr>
          <w:rFonts w:hint="eastAsia"/>
          <w:lang w:eastAsia="zh-CN"/>
        </w:rPr>
        <w:t>。</w:t>
      </w:r>
      <w:r w:rsidRPr="006F2E50">
        <w:rPr>
          <w:rFonts w:hint="eastAsia"/>
          <w:lang w:eastAsia="zh-CN"/>
        </w:rPr>
        <w:t>本次展会还推出了一个非常特殊的创新：非接触式温度测量和控制系统</w:t>
      </w:r>
      <w:r w:rsidRPr="006F2E50">
        <w:rPr>
          <w:rFonts w:hint="eastAsia"/>
          <w:lang w:eastAsia="zh-CN"/>
        </w:rPr>
        <w:t>-</w:t>
      </w:r>
      <w:r w:rsidRPr="006F2E50">
        <w:rPr>
          <w:rFonts w:hint="eastAsia"/>
          <w:lang w:eastAsia="zh-CN"/>
        </w:rPr>
        <w:t>道路扫描系统，该系统对于提高路面摊铺质量和相关文件记录具有重要的作用。</w:t>
      </w:r>
    </w:p>
    <w:p w:rsidR="00435CC1" w:rsidRDefault="006F2E50" w:rsidP="00435CC1">
      <w:pPr>
        <w:pStyle w:val="Text"/>
        <w:spacing w:line="276" w:lineRule="auto"/>
        <w:rPr>
          <w:lang w:eastAsia="zh-CN"/>
        </w:rPr>
      </w:pPr>
      <w:r w:rsidRPr="006F2E50">
        <w:rPr>
          <w:rFonts w:hint="eastAsia"/>
          <w:lang w:eastAsia="zh-CN"/>
        </w:rPr>
        <w:lastRenderedPageBreak/>
        <w:t>超级</w:t>
      </w:r>
      <w:r w:rsidRPr="006F2E50">
        <w:rPr>
          <w:rFonts w:hint="eastAsia"/>
          <w:lang w:eastAsia="zh-CN"/>
        </w:rPr>
        <w:t xml:space="preserve"> 2100-3i</w:t>
      </w:r>
      <w:r w:rsidRPr="006F2E50">
        <w:rPr>
          <w:rFonts w:hint="eastAsia"/>
          <w:lang w:eastAsia="zh-CN"/>
        </w:rPr>
        <w:t>是高等级道路建设中施工高效的代表，它的展出完善了本次展会摊铺机的产品范围。福格勒品牌不仅包括路面摊铺机，还包括先进的</w:t>
      </w:r>
      <w:r w:rsidRPr="006F2E50">
        <w:rPr>
          <w:rFonts w:hint="eastAsia"/>
          <w:lang w:eastAsia="zh-CN"/>
        </w:rPr>
        <w:t xml:space="preserve"> </w:t>
      </w:r>
      <w:r w:rsidRPr="006F2E50">
        <w:rPr>
          <w:lang w:eastAsia="zh-CN"/>
        </w:rPr>
        <w:t>MT 3000-2i</w:t>
      </w:r>
      <w:r w:rsidRPr="006F2E50">
        <w:rPr>
          <w:rFonts w:hint="eastAsia"/>
          <w:lang w:eastAsia="zh-CN"/>
        </w:rPr>
        <w:t xml:space="preserve"> </w:t>
      </w:r>
      <w:r w:rsidRPr="006F2E50">
        <w:rPr>
          <w:rFonts w:hint="eastAsia"/>
          <w:lang w:eastAsia="zh-CN"/>
        </w:rPr>
        <w:t>双级皮带型转运车。材料转运车配备的摆动式输料皮带为摊铺机队提供了无限的潜能</w:t>
      </w:r>
      <w:r w:rsidRPr="006F2E50">
        <w:rPr>
          <w:rFonts w:hint="eastAsia"/>
          <w:lang w:eastAsia="zh-CN"/>
        </w:rPr>
        <w:t xml:space="preserve"> </w:t>
      </w:r>
      <w:r w:rsidRPr="006F2E50">
        <w:rPr>
          <w:rFonts w:hint="eastAsia"/>
          <w:lang w:eastAsia="zh-CN"/>
        </w:rPr>
        <w:t>，比如它能够从侧面输送混合料</w:t>
      </w:r>
      <w:r>
        <w:rPr>
          <w:rFonts w:hint="eastAsia"/>
          <w:lang w:eastAsia="zh-CN"/>
        </w:rPr>
        <w:t>。</w:t>
      </w:r>
    </w:p>
    <w:p w:rsidR="00435CC1" w:rsidRDefault="00435CC1" w:rsidP="00435CC1">
      <w:pPr>
        <w:pStyle w:val="Text"/>
        <w:spacing w:line="276" w:lineRule="auto"/>
        <w:rPr>
          <w:lang w:eastAsia="zh-CN"/>
        </w:rPr>
      </w:pPr>
    </w:p>
    <w:p w:rsidR="0030316D" w:rsidRDefault="006F2E50" w:rsidP="00435CC1">
      <w:pPr>
        <w:pStyle w:val="Text"/>
        <w:spacing w:line="276" w:lineRule="auto"/>
        <w:rPr>
          <w:lang w:eastAsia="zh-CN"/>
        </w:rPr>
      </w:pPr>
      <w:r w:rsidRPr="006F2E50">
        <w:rPr>
          <w:rFonts w:hint="eastAsia"/>
          <w:lang w:eastAsia="zh-CN"/>
        </w:rPr>
        <w:t>福格勒</w:t>
      </w:r>
      <w:r w:rsidRPr="006F2E50">
        <w:rPr>
          <w:rFonts w:hint="eastAsia"/>
          <w:lang w:eastAsia="zh-CN"/>
        </w:rPr>
        <w:t>WITOS</w:t>
      </w:r>
      <w:r w:rsidRPr="006F2E50">
        <w:rPr>
          <w:rFonts w:hint="eastAsia"/>
          <w:lang w:eastAsia="zh-CN"/>
        </w:rPr>
        <w:t>摊铺是此次展会的另外一个亮点：它通过远程通讯技术将沥青搅拌站、运输车辆和摊铺机进行联网，实现更为高效的、清晰的施工流程。每一位施工人员都能够实时获取施工数据信息，整个摊铺过程更加精确，而且用户能够对偏差快速提出解决方案。因此</w:t>
      </w:r>
      <w:r w:rsidRPr="006F2E50">
        <w:rPr>
          <w:rFonts w:hint="eastAsia"/>
          <w:lang w:eastAsia="zh-CN"/>
        </w:rPr>
        <w:t xml:space="preserve"> </w:t>
      </w:r>
      <w:r w:rsidRPr="006F2E50">
        <w:rPr>
          <w:lang w:eastAsia="zh-CN"/>
        </w:rPr>
        <w:t>WITOS</w:t>
      </w:r>
      <w:r w:rsidRPr="006F2E50">
        <w:rPr>
          <w:rFonts w:hint="eastAsia"/>
          <w:lang w:eastAsia="zh-CN"/>
        </w:rPr>
        <w:t>摊铺成为</w:t>
      </w:r>
      <w:r w:rsidRPr="006F2E50">
        <w:rPr>
          <w:lang w:eastAsia="zh-CN"/>
        </w:rPr>
        <w:t>现代道路建设</w:t>
      </w:r>
      <w:r w:rsidRPr="006F2E50">
        <w:rPr>
          <w:rFonts w:hint="eastAsia"/>
          <w:lang w:eastAsia="zh-CN"/>
        </w:rPr>
        <w:t>的理想选择</w:t>
      </w:r>
      <w:r>
        <w:rPr>
          <w:rFonts w:hint="eastAsia"/>
          <w:lang w:eastAsia="zh-CN"/>
        </w:rPr>
        <w:t>。</w:t>
      </w:r>
    </w:p>
    <w:p w:rsidR="0030316D" w:rsidRDefault="0030316D" w:rsidP="00F75B79">
      <w:pPr>
        <w:pStyle w:val="Text"/>
        <w:spacing w:line="276" w:lineRule="auto"/>
        <w:rPr>
          <w:lang w:eastAsia="zh-CN"/>
        </w:rPr>
      </w:pPr>
    </w:p>
    <w:p w:rsidR="00EB0FFD" w:rsidRPr="00F36D10" w:rsidRDefault="00433A8E" w:rsidP="00EB0FFD">
      <w:pPr>
        <w:pStyle w:val="Text"/>
        <w:spacing w:line="276" w:lineRule="auto"/>
        <w:rPr>
          <w:rStyle w:val="Hervorhebung"/>
          <w:lang w:eastAsia="zh-CN"/>
        </w:rPr>
      </w:pPr>
      <w:r>
        <w:rPr>
          <w:rStyle w:val="Hervorhebung"/>
          <w:rFonts w:hint="eastAsia"/>
          <w:lang w:eastAsia="zh-CN"/>
        </w:rPr>
        <w:t>悍马品牌</w:t>
      </w:r>
      <w:r w:rsidR="000B42D5">
        <w:rPr>
          <w:rStyle w:val="Hervorhebung"/>
          <w:lang w:eastAsia="zh-CN"/>
        </w:rPr>
        <w:t xml:space="preserve">: </w:t>
      </w:r>
      <w:r w:rsidRPr="00433A8E">
        <w:rPr>
          <w:rStyle w:val="Hervorhebung"/>
          <w:rFonts w:hint="eastAsia"/>
          <w:lang w:eastAsia="zh-CN"/>
        </w:rPr>
        <w:t>用于沥青和土方施工的创新型解决方案</w:t>
      </w:r>
    </w:p>
    <w:p w:rsidR="00F36D10" w:rsidRPr="00F36D10" w:rsidRDefault="00433A8E" w:rsidP="00F36D10">
      <w:pPr>
        <w:pStyle w:val="Text"/>
        <w:rPr>
          <w:lang w:eastAsia="zh-CN"/>
        </w:rPr>
      </w:pPr>
      <w:r w:rsidRPr="00433A8E">
        <w:rPr>
          <w:rFonts w:hint="eastAsia"/>
          <w:iCs/>
          <w:lang w:eastAsia="zh-CN"/>
        </w:rPr>
        <w:t>悍马公司在巴黎国际机械展（</w:t>
      </w:r>
      <w:proofErr w:type="spellStart"/>
      <w:r w:rsidRPr="00433A8E">
        <w:rPr>
          <w:rFonts w:hint="eastAsia"/>
          <w:iCs/>
          <w:lang w:eastAsia="zh-CN"/>
        </w:rPr>
        <w:t>Intramat</w:t>
      </w:r>
      <w:proofErr w:type="spellEnd"/>
      <w:r>
        <w:rPr>
          <w:rFonts w:hint="eastAsia"/>
          <w:iCs/>
          <w:lang w:eastAsia="zh-CN"/>
        </w:rPr>
        <w:t>）上展示了全套的产品机型：小型压路机，重</w:t>
      </w:r>
      <w:r w:rsidRPr="00433A8E">
        <w:rPr>
          <w:rFonts w:hint="eastAsia"/>
          <w:iCs/>
          <w:lang w:eastAsia="zh-CN"/>
        </w:rPr>
        <w:t>型双钢轮压路机，充气胶轮压路机以及用于土方施工的单钢轮压路机</w:t>
      </w:r>
      <w:r>
        <w:rPr>
          <w:rFonts w:hint="eastAsia"/>
          <w:lang w:eastAsia="zh-CN"/>
        </w:rPr>
        <w:t>。</w:t>
      </w:r>
    </w:p>
    <w:p w:rsidR="00F36D10" w:rsidRPr="00F36D10" w:rsidRDefault="00F36D10" w:rsidP="00F36D10">
      <w:pPr>
        <w:pStyle w:val="Text"/>
        <w:rPr>
          <w:lang w:eastAsia="zh-CN"/>
        </w:rPr>
      </w:pPr>
    </w:p>
    <w:p w:rsidR="00F36D10" w:rsidRPr="00433A8E" w:rsidRDefault="00433A8E" w:rsidP="00F36D10">
      <w:pPr>
        <w:pStyle w:val="Text"/>
        <w:rPr>
          <w:lang w:eastAsia="zh-CN"/>
        </w:rPr>
      </w:pPr>
      <w:r w:rsidRPr="00433A8E">
        <w:rPr>
          <w:rFonts w:hint="eastAsia"/>
          <w:iCs/>
          <w:lang w:eastAsia="zh-CN"/>
        </w:rPr>
        <w:t>其中，世界上第一台悍马</w:t>
      </w:r>
      <w:r w:rsidRPr="00433A8E">
        <w:rPr>
          <w:iCs/>
          <w:lang w:eastAsia="zh-CN"/>
        </w:rPr>
        <w:t>GRW 280i</w:t>
      </w:r>
      <w:r w:rsidRPr="00433A8E">
        <w:rPr>
          <w:rFonts w:hint="eastAsia"/>
          <w:iCs/>
          <w:lang w:eastAsia="zh-CN"/>
        </w:rPr>
        <w:t xml:space="preserve"> </w:t>
      </w:r>
      <w:r w:rsidRPr="00433A8E">
        <w:rPr>
          <w:rFonts w:hint="eastAsia"/>
          <w:iCs/>
          <w:lang w:eastAsia="zh-CN"/>
        </w:rPr>
        <w:t>充气胶轮压路机（最大工作质量</w:t>
      </w:r>
      <w:r w:rsidRPr="00433A8E">
        <w:rPr>
          <w:rFonts w:hint="eastAsia"/>
          <w:iCs/>
          <w:lang w:eastAsia="zh-CN"/>
        </w:rPr>
        <w:t xml:space="preserve"> 28 t</w:t>
      </w:r>
      <w:r w:rsidRPr="00433A8E">
        <w:rPr>
          <w:rFonts w:hint="eastAsia"/>
          <w:iCs/>
          <w:lang w:eastAsia="zh-CN"/>
        </w:rPr>
        <w:t>）将首次在展会上与大家见面。这款压路机遵循创新的“轻松驾驶”操作理念，操作简单直观、安全可靠。这一创新型操作理念也应用于</w:t>
      </w:r>
      <w:r w:rsidRPr="00433A8E">
        <w:rPr>
          <w:rFonts w:hint="eastAsia"/>
          <w:iCs/>
          <w:lang w:eastAsia="zh-CN"/>
        </w:rPr>
        <w:t xml:space="preserve"> DV+ </w:t>
      </w:r>
      <w:r w:rsidRPr="00433A8E">
        <w:rPr>
          <w:rFonts w:hint="eastAsia"/>
          <w:iCs/>
          <w:lang w:eastAsia="zh-CN"/>
        </w:rPr>
        <w:t>系列双钢轮压路机、</w:t>
      </w:r>
      <w:r w:rsidRPr="00433A8E">
        <w:rPr>
          <w:rFonts w:hint="eastAsia"/>
          <w:iCs/>
          <w:lang w:eastAsia="zh-CN"/>
        </w:rPr>
        <w:t xml:space="preserve">HD+ </w:t>
      </w:r>
      <w:r w:rsidRPr="00433A8E">
        <w:rPr>
          <w:rFonts w:hint="eastAsia"/>
          <w:iCs/>
          <w:lang w:eastAsia="zh-CN"/>
        </w:rPr>
        <w:t>系列双钢轮压路机以及</w:t>
      </w:r>
      <w:r w:rsidRPr="00433A8E">
        <w:rPr>
          <w:rFonts w:hint="eastAsia"/>
          <w:iCs/>
          <w:lang w:eastAsia="zh-CN"/>
        </w:rPr>
        <w:t xml:space="preserve"> H </w:t>
      </w:r>
      <w:r w:rsidRPr="00433A8E">
        <w:rPr>
          <w:rFonts w:hint="eastAsia"/>
          <w:iCs/>
          <w:lang w:eastAsia="zh-CN"/>
        </w:rPr>
        <w:t>系列单钢轮压路机上。得益于灵活的、优化的配重理念，</w:t>
      </w:r>
      <w:r w:rsidRPr="00433A8E">
        <w:rPr>
          <w:iCs/>
          <w:lang w:eastAsia="zh-CN"/>
        </w:rPr>
        <w:t>GRW 280i</w:t>
      </w:r>
      <w:r w:rsidRPr="00433A8E">
        <w:rPr>
          <w:rFonts w:hint="eastAsia"/>
          <w:iCs/>
          <w:lang w:eastAsia="zh-CN"/>
        </w:rPr>
        <w:t xml:space="preserve"> </w:t>
      </w:r>
      <w:r w:rsidRPr="00433A8E">
        <w:rPr>
          <w:rFonts w:hint="eastAsia"/>
          <w:iCs/>
          <w:lang w:eastAsia="zh-CN"/>
        </w:rPr>
        <w:t>充气胶轮压路机备受瞩目</w:t>
      </w:r>
      <w:r>
        <w:rPr>
          <w:rFonts w:hint="eastAsia"/>
          <w:iCs/>
          <w:lang w:eastAsia="zh-CN"/>
        </w:rPr>
        <w:t>。</w:t>
      </w:r>
    </w:p>
    <w:p w:rsidR="00F36D10" w:rsidRPr="00F36D10" w:rsidRDefault="00F36D10" w:rsidP="00F36D10">
      <w:pPr>
        <w:pStyle w:val="Text"/>
        <w:rPr>
          <w:lang w:eastAsia="zh-CN"/>
        </w:rPr>
      </w:pPr>
    </w:p>
    <w:p w:rsidR="00F36D10" w:rsidRPr="00433A8E" w:rsidRDefault="00433A8E" w:rsidP="00F36D10">
      <w:pPr>
        <w:pStyle w:val="Text"/>
        <w:rPr>
          <w:iCs/>
          <w:lang w:eastAsia="zh-CN"/>
        </w:rPr>
      </w:pPr>
      <w:r w:rsidRPr="00433A8E">
        <w:rPr>
          <w:rFonts w:hint="eastAsia"/>
          <w:lang w:eastAsia="zh-CN"/>
        </w:rPr>
        <w:t>悍马公司还推出了采用环境友好型混合动力驱动装置的</w:t>
      </w:r>
      <w:r w:rsidRPr="00433A8E">
        <w:rPr>
          <w:rFonts w:hint="eastAsia"/>
          <w:lang w:eastAsia="zh-CN"/>
        </w:rPr>
        <w:t xml:space="preserve"> </w:t>
      </w:r>
      <w:r w:rsidRPr="00433A8E">
        <w:rPr>
          <w:lang w:eastAsia="zh-CN"/>
        </w:rPr>
        <w:t>HD+ 90i PH</w:t>
      </w:r>
      <w:r w:rsidRPr="00433A8E">
        <w:rPr>
          <w:rFonts w:hint="eastAsia"/>
          <w:lang w:eastAsia="zh-CN"/>
        </w:rPr>
        <w:t xml:space="preserve"> </w:t>
      </w:r>
      <w:r w:rsidRPr="00433A8E">
        <w:rPr>
          <w:rFonts w:hint="eastAsia"/>
          <w:lang w:eastAsia="zh-CN"/>
        </w:rPr>
        <w:t>双钢轮压路机。致力于以未来为导向的解决方案，</w:t>
      </w:r>
      <w:r w:rsidRPr="00433A8E">
        <w:rPr>
          <w:lang w:eastAsia="zh-CN"/>
        </w:rPr>
        <w:t>压实专家将传统的</w:t>
      </w:r>
      <w:r w:rsidRPr="00433A8E">
        <w:rPr>
          <w:rFonts w:hint="eastAsia"/>
          <w:lang w:eastAsia="zh-CN"/>
        </w:rPr>
        <w:t>柴油发动机</w:t>
      </w:r>
      <w:r w:rsidRPr="00433A8E">
        <w:rPr>
          <w:lang w:eastAsia="zh-CN"/>
        </w:rPr>
        <w:t>与液压蓄能器相结合，实现了高达</w:t>
      </w:r>
      <w:r w:rsidRPr="00433A8E">
        <w:rPr>
          <w:lang w:eastAsia="zh-CN"/>
        </w:rPr>
        <w:t>15</w:t>
      </w:r>
      <w:r w:rsidRPr="00433A8E">
        <w:rPr>
          <w:lang w:eastAsia="zh-CN"/>
        </w:rPr>
        <w:t>％的燃油节省率</w:t>
      </w:r>
      <w:r w:rsidRPr="00433A8E">
        <w:rPr>
          <w:rFonts w:hint="eastAsia"/>
          <w:iCs/>
          <w:lang w:eastAsia="zh-CN"/>
        </w:rPr>
        <w:t>。</w:t>
      </w:r>
    </w:p>
    <w:p w:rsidR="00F36D10" w:rsidRPr="00F36D10" w:rsidRDefault="00F36D10" w:rsidP="00F36D10">
      <w:pPr>
        <w:pStyle w:val="Text"/>
        <w:rPr>
          <w:lang w:eastAsia="zh-CN"/>
        </w:rPr>
      </w:pPr>
    </w:p>
    <w:p w:rsidR="00EB0FFD" w:rsidRDefault="00433A8E" w:rsidP="00F36D10">
      <w:pPr>
        <w:pStyle w:val="Text"/>
        <w:rPr>
          <w:lang w:eastAsia="zh-CN"/>
        </w:rPr>
      </w:pPr>
      <w:r w:rsidRPr="00433A8E">
        <w:rPr>
          <w:rFonts w:hint="eastAsia"/>
          <w:lang w:eastAsia="zh-CN"/>
        </w:rPr>
        <w:t>凭借广泛的振荡压路机产品范围，悍马品牌在全球市场上占有独一无二的地位。</w:t>
      </w:r>
      <w:r w:rsidRPr="00433A8E">
        <w:rPr>
          <w:rFonts w:hint="eastAsia"/>
          <w:lang w:eastAsia="zh-CN"/>
        </w:rPr>
        <w:t xml:space="preserve">35 </w:t>
      </w:r>
      <w:r w:rsidRPr="00433A8E">
        <w:rPr>
          <w:rFonts w:hint="eastAsia"/>
          <w:lang w:eastAsia="zh-CN"/>
        </w:rPr>
        <w:t>多年来，悍马公司在工程领域拥有悠久的历史，并始终为用户提供振荡压实技术。该技术不仅应用于双钢轮压路机，还包括小型压路机和单钢轮压路机。</w:t>
      </w:r>
      <w:r w:rsidR="009B4D3A" w:rsidRPr="00433A8E">
        <w:rPr>
          <w:rFonts w:hint="eastAsia"/>
          <w:lang w:eastAsia="zh-CN"/>
        </w:rPr>
        <w:t>悍马公司</w:t>
      </w:r>
      <w:r w:rsidRPr="00433A8E">
        <w:rPr>
          <w:rFonts w:hint="eastAsia"/>
          <w:lang w:eastAsia="zh-CN"/>
        </w:rPr>
        <w:t>在此次巴黎国际机械展（</w:t>
      </w:r>
      <w:proofErr w:type="spellStart"/>
      <w:r w:rsidRPr="00433A8E">
        <w:rPr>
          <w:rFonts w:hint="eastAsia"/>
          <w:lang w:eastAsia="zh-CN"/>
        </w:rPr>
        <w:t>Intermat</w:t>
      </w:r>
      <w:proofErr w:type="spellEnd"/>
      <w:r w:rsidR="009B4D3A">
        <w:rPr>
          <w:rFonts w:hint="eastAsia"/>
          <w:lang w:eastAsia="zh-CN"/>
        </w:rPr>
        <w:t>）</w:t>
      </w:r>
      <w:r w:rsidRPr="00433A8E">
        <w:rPr>
          <w:rFonts w:hint="eastAsia"/>
          <w:lang w:eastAsia="zh-CN"/>
        </w:rPr>
        <w:t>展示了所有的产品范围</w:t>
      </w:r>
      <w:r>
        <w:rPr>
          <w:rFonts w:hint="eastAsia"/>
          <w:lang w:eastAsia="zh-CN"/>
        </w:rPr>
        <w:t>。</w:t>
      </w:r>
    </w:p>
    <w:p w:rsidR="00F36D10" w:rsidRPr="00F36D10" w:rsidRDefault="00F36D10" w:rsidP="00F36D10">
      <w:pPr>
        <w:pStyle w:val="Text"/>
        <w:rPr>
          <w:lang w:eastAsia="zh-CN"/>
        </w:rPr>
      </w:pPr>
    </w:p>
    <w:p w:rsidR="0071448A" w:rsidRPr="0071448A" w:rsidRDefault="0071448A" w:rsidP="0071448A">
      <w:pPr>
        <w:pStyle w:val="Text"/>
        <w:spacing w:line="276" w:lineRule="auto"/>
        <w:rPr>
          <w:rStyle w:val="Hervorhebung"/>
          <w:lang w:eastAsia="zh-CN"/>
        </w:rPr>
      </w:pPr>
      <w:r w:rsidRPr="0071448A">
        <w:rPr>
          <w:rStyle w:val="Hervorhebung"/>
          <w:rFonts w:hint="eastAsia"/>
          <w:lang w:eastAsia="zh-CN"/>
        </w:rPr>
        <w:t>克磊镘：高效的加工技术和直观的控制系统</w:t>
      </w:r>
    </w:p>
    <w:p w:rsidR="00F36D10" w:rsidRDefault="0071448A" w:rsidP="00F36D10">
      <w:pPr>
        <w:pStyle w:val="Text"/>
        <w:spacing w:line="276" w:lineRule="auto"/>
        <w:rPr>
          <w:iCs/>
          <w:lang w:eastAsia="zh-CN"/>
        </w:rPr>
      </w:pPr>
      <w:r w:rsidRPr="0071448A">
        <w:rPr>
          <w:rFonts w:hint="eastAsia"/>
          <w:lang w:eastAsia="zh-CN"/>
        </w:rPr>
        <w:t>克磊镘新型</w:t>
      </w:r>
      <w:r w:rsidRPr="0071448A">
        <w:rPr>
          <w:rFonts w:hint="eastAsia"/>
          <w:lang w:eastAsia="zh-CN"/>
        </w:rPr>
        <w:t xml:space="preserve">MOBICAT MC 120 Z PRO </w:t>
      </w:r>
      <w:r w:rsidRPr="0071448A">
        <w:rPr>
          <w:rFonts w:hint="eastAsia"/>
          <w:lang w:eastAsia="zh-CN"/>
        </w:rPr>
        <w:t>移动颚式破碎设备首次在巴黎国际工程机械展（</w:t>
      </w:r>
      <w:proofErr w:type="spellStart"/>
      <w:r w:rsidRPr="0071448A">
        <w:rPr>
          <w:rFonts w:hint="eastAsia"/>
          <w:lang w:eastAsia="zh-CN"/>
        </w:rPr>
        <w:t>Intramat</w:t>
      </w:r>
      <w:proofErr w:type="spellEnd"/>
      <w:r w:rsidRPr="0071448A">
        <w:rPr>
          <w:rFonts w:hint="eastAsia"/>
          <w:lang w:eastAsia="zh-CN"/>
        </w:rPr>
        <w:t>）上呈现。这款设备采用了高效的预筛分系统和和柴油机</w:t>
      </w:r>
      <w:r w:rsidRPr="0071448A">
        <w:rPr>
          <w:rFonts w:hint="eastAsia"/>
          <w:lang w:eastAsia="zh-CN"/>
        </w:rPr>
        <w:t xml:space="preserve"> </w:t>
      </w:r>
      <w:r w:rsidRPr="0071448A">
        <w:rPr>
          <w:lang w:eastAsia="zh-CN"/>
        </w:rPr>
        <w:t>–</w:t>
      </w:r>
      <w:r w:rsidRPr="0071448A">
        <w:rPr>
          <w:rFonts w:hint="eastAsia"/>
          <w:lang w:eastAsia="zh-CN"/>
        </w:rPr>
        <w:t xml:space="preserve"> </w:t>
      </w:r>
      <w:r w:rsidRPr="0071448A">
        <w:rPr>
          <w:rFonts w:hint="eastAsia"/>
          <w:lang w:eastAsia="zh-CN"/>
        </w:rPr>
        <w:t>电驱动方式，每小时的破碎产量高达</w:t>
      </w:r>
      <w:r w:rsidRPr="0071448A">
        <w:rPr>
          <w:rFonts w:hint="eastAsia"/>
          <w:lang w:eastAsia="zh-CN"/>
        </w:rPr>
        <w:t xml:space="preserve"> 650 </w:t>
      </w:r>
      <w:r w:rsidRPr="0071448A">
        <w:rPr>
          <w:rFonts w:hint="eastAsia"/>
          <w:lang w:eastAsia="zh-CN"/>
        </w:rPr>
        <w:t>吨。因此，</w:t>
      </w:r>
      <w:r w:rsidRPr="0071448A">
        <w:rPr>
          <w:rFonts w:hint="eastAsia"/>
          <w:lang w:eastAsia="zh-CN"/>
        </w:rPr>
        <w:t xml:space="preserve">MC120 PRO </w:t>
      </w:r>
      <w:r w:rsidRPr="0071448A">
        <w:rPr>
          <w:rFonts w:hint="eastAsia"/>
          <w:lang w:eastAsia="zh-CN"/>
        </w:rPr>
        <w:t>尤其适用于采石场的应用。</w:t>
      </w:r>
      <w:r w:rsidR="00F36D10" w:rsidRPr="0071448A">
        <w:rPr>
          <w:iCs/>
          <w:lang w:eastAsia="zh-CN"/>
        </w:rPr>
        <w:t xml:space="preserve"> </w:t>
      </w:r>
    </w:p>
    <w:p w:rsidR="0071448A" w:rsidRPr="0071448A" w:rsidRDefault="0071448A" w:rsidP="00F36D10">
      <w:pPr>
        <w:pStyle w:val="Text"/>
        <w:spacing w:line="276" w:lineRule="auto"/>
        <w:rPr>
          <w:iCs/>
          <w:lang w:eastAsia="zh-CN"/>
        </w:rPr>
      </w:pPr>
    </w:p>
    <w:p w:rsidR="00F36D10" w:rsidRPr="0071448A" w:rsidRDefault="0071448A" w:rsidP="00F36D10">
      <w:pPr>
        <w:pStyle w:val="Text"/>
        <w:spacing w:line="276" w:lineRule="auto"/>
        <w:rPr>
          <w:lang w:eastAsia="zh-CN"/>
        </w:rPr>
      </w:pPr>
      <w:r w:rsidRPr="0071448A">
        <w:rPr>
          <w:rFonts w:hint="eastAsia"/>
          <w:lang w:eastAsia="zh-CN"/>
        </w:rPr>
        <w:t>同时，以尺寸紧凑、便于运输和灵活机动而著称的</w:t>
      </w:r>
      <w:r w:rsidRPr="0071448A">
        <w:rPr>
          <w:rFonts w:hint="eastAsia"/>
          <w:lang w:eastAsia="zh-CN"/>
        </w:rPr>
        <w:t>EVO</w:t>
      </w:r>
      <w:r w:rsidRPr="0071448A">
        <w:rPr>
          <w:rFonts w:hint="eastAsia"/>
          <w:lang w:eastAsia="zh-CN"/>
        </w:rPr>
        <w:t>系列的两款机型</w:t>
      </w:r>
      <w:r w:rsidRPr="0071448A">
        <w:rPr>
          <w:rFonts w:hint="eastAsia"/>
          <w:lang w:eastAsia="zh-CN"/>
        </w:rPr>
        <w:t xml:space="preserve"> </w:t>
      </w:r>
      <w:r w:rsidRPr="0071448A">
        <w:rPr>
          <w:lang w:eastAsia="zh-CN"/>
        </w:rPr>
        <w:t>MR 110 Z EVO2</w:t>
      </w:r>
      <w:r w:rsidRPr="0071448A">
        <w:rPr>
          <w:rFonts w:hint="eastAsia"/>
          <w:lang w:eastAsia="zh-CN"/>
        </w:rPr>
        <w:t xml:space="preserve"> </w:t>
      </w:r>
      <w:r w:rsidRPr="0071448A">
        <w:rPr>
          <w:rFonts w:hint="eastAsia"/>
          <w:lang w:eastAsia="zh-CN"/>
        </w:rPr>
        <w:t>反击式破碎设备和</w:t>
      </w:r>
      <w:r w:rsidRPr="0071448A">
        <w:rPr>
          <w:rFonts w:hint="eastAsia"/>
          <w:lang w:eastAsia="zh-CN"/>
        </w:rPr>
        <w:t xml:space="preserve"> </w:t>
      </w:r>
      <w:r w:rsidRPr="0071448A">
        <w:rPr>
          <w:lang w:eastAsia="zh-CN"/>
        </w:rPr>
        <w:t>MS 952 EVO</w:t>
      </w:r>
      <w:r w:rsidRPr="0071448A">
        <w:rPr>
          <w:rFonts w:hint="eastAsia"/>
          <w:lang w:eastAsia="zh-CN"/>
        </w:rPr>
        <w:t>筛分设备也得到了全面展示。不管是用于天然石料加工，还是固废再生应用，这两款</w:t>
      </w:r>
      <w:r w:rsidRPr="0071448A">
        <w:rPr>
          <w:rFonts w:hint="eastAsia"/>
          <w:lang w:eastAsia="zh-CN"/>
        </w:rPr>
        <w:t xml:space="preserve"> EVO </w:t>
      </w:r>
      <w:r w:rsidRPr="0071448A">
        <w:rPr>
          <w:rFonts w:hint="eastAsia"/>
          <w:lang w:eastAsia="zh-CN"/>
        </w:rPr>
        <w:t>系列设备都是理想的选择。</w:t>
      </w:r>
    </w:p>
    <w:p w:rsidR="00EB0FFD" w:rsidRPr="0071448A" w:rsidRDefault="0071448A" w:rsidP="00F36D10">
      <w:pPr>
        <w:pStyle w:val="Text"/>
        <w:spacing w:line="276" w:lineRule="auto"/>
        <w:rPr>
          <w:lang w:eastAsia="zh-CN"/>
        </w:rPr>
      </w:pPr>
      <w:r w:rsidRPr="0071448A">
        <w:rPr>
          <w:rFonts w:hint="eastAsia"/>
          <w:lang w:eastAsia="zh-CN"/>
        </w:rPr>
        <w:t xml:space="preserve">PRO </w:t>
      </w:r>
      <w:r w:rsidRPr="0071448A">
        <w:rPr>
          <w:rFonts w:hint="eastAsia"/>
          <w:lang w:eastAsia="zh-CN"/>
        </w:rPr>
        <w:t>系列和</w:t>
      </w:r>
      <w:r w:rsidRPr="0071448A">
        <w:rPr>
          <w:rFonts w:hint="eastAsia"/>
          <w:lang w:eastAsia="zh-CN"/>
        </w:rPr>
        <w:t xml:space="preserve"> EVO2 </w:t>
      </w:r>
      <w:r w:rsidRPr="0071448A">
        <w:rPr>
          <w:rFonts w:hint="eastAsia"/>
          <w:lang w:eastAsia="zh-CN"/>
        </w:rPr>
        <w:t>系列设备所具备的创新型</w:t>
      </w:r>
      <w:r w:rsidRPr="0071448A">
        <w:rPr>
          <w:rFonts w:hint="eastAsia"/>
          <w:lang w:eastAsia="zh-CN"/>
        </w:rPr>
        <w:t xml:space="preserve"> </w:t>
      </w:r>
      <w:r w:rsidRPr="0071448A">
        <w:rPr>
          <w:lang w:eastAsia="zh-CN"/>
        </w:rPr>
        <w:t>SPECTIVE</w:t>
      </w:r>
      <w:r w:rsidRPr="0071448A">
        <w:rPr>
          <w:rFonts w:hint="eastAsia"/>
          <w:lang w:eastAsia="zh-CN"/>
        </w:rPr>
        <w:t xml:space="preserve"> </w:t>
      </w:r>
      <w:r w:rsidRPr="0071448A">
        <w:rPr>
          <w:rFonts w:hint="eastAsia"/>
          <w:lang w:eastAsia="zh-CN"/>
        </w:rPr>
        <w:t>控制理念得到了观众的高度认可。通过一个触摸面板就能够控制所有的功能和部件。</w:t>
      </w:r>
      <w:r>
        <w:rPr>
          <w:rFonts w:hint="eastAsia"/>
          <w:lang w:eastAsia="zh-CN"/>
        </w:rPr>
        <w:t>设备运行信息一目了然</w:t>
      </w:r>
      <w:r w:rsidRPr="0071448A">
        <w:rPr>
          <w:rFonts w:hint="eastAsia"/>
          <w:lang w:eastAsia="zh-CN"/>
        </w:rPr>
        <w:t>，这一控制理念为操作机手的日常施工提供了有力的支持，避免了操作失误</w:t>
      </w:r>
      <w:r w:rsidRPr="0071448A">
        <w:rPr>
          <w:lang w:eastAsia="zh-CN"/>
        </w:rPr>
        <w:t>。</w:t>
      </w:r>
    </w:p>
    <w:p w:rsidR="00EB0FFD" w:rsidRPr="00F36D10" w:rsidRDefault="00EB0FFD" w:rsidP="0030316D">
      <w:pPr>
        <w:pStyle w:val="Text"/>
        <w:rPr>
          <w:lang w:eastAsia="zh-CN"/>
        </w:rPr>
      </w:pPr>
    </w:p>
    <w:p w:rsidR="0028799A" w:rsidRDefault="0028799A">
      <w:pPr>
        <w:rPr>
          <w:rStyle w:val="Hervorhebung"/>
          <w:sz w:val="22"/>
          <w:lang w:eastAsia="zh-CN"/>
        </w:rPr>
      </w:pPr>
      <w:r>
        <w:rPr>
          <w:rStyle w:val="Hervorhebung"/>
          <w:lang w:eastAsia="zh-CN"/>
        </w:rPr>
        <w:br w:type="page"/>
      </w:r>
    </w:p>
    <w:p w:rsidR="00433A8E" w:rsidRPr="00433A8E" w:rsidRDefault="00433A8E" w:rsidP="00433A8E">
      <w:pPr>
        <w:pStyle w:val="Text"/>
        <w:spacing w:line="276" w:lineRule="auto"/>
        <w:rPr>
          <w:rStyle w:val="Hervorhebung"/>
          <w:b w:val="0"/>
          <w:lang w:eastAsia="zh-CN"/>
        </w:rPr>
      </w:pPr>
      <w:r>
        <w:rPr>
          <w:rStyle w:val="Hervorhebung"/>
          <w:rFonts w:hint="eastAsia"/>
          <w:lang w:eastAsia="zh-CN"/>
        </w:rPr>
        <w:lastRenderedPageBreak/>
        <w:t>边宁荷夫</w:t>
      </w:r>
      <w:r w:rsidR="000B42D5">
        <w:rPr>
          <w:rStyle w:val="Hervorhebung"/>
          <w:lang w:eastAsia="zh-CN"/>
        </w:rPr>
        <w:t xml:space="preserve">: </w:t>
      </w:r>
      <w:r w:rsidRPr="00433A8E">
        <w:rPr>
          <w:rStyle w:val="Hervorhebung"/>
          <w:rFonts w:hint="eastAsia"/>
          <w:lang w:eastAsia="zh-CN"/>
        </w:rPr>
        <w:t>得益于模块化系统、高度可移动性和经济实用性等特点，</w:t>
      </w:r>
      <w:r w:rsidRPr="00433A8E">
        <w:rPr>
          <w:rStyle w:val="Hervorhebung"/>
          <w:rFonts w:hint="eastAsia"/>
          <w:lang w:eastAsia="zh-CN"/>
        </w:rPr>
        <w:t xml:space="preserve">ECO </w:t>
      </w:r>
      <w:r w:rsidRPr="00433A8E">
        <w:rPr>
          <w:rStyle w:val="Hervorhebung"/>
          <w:rFonts w:hint="eastAsia"/>
          <w:lang w:eastAsia="zh-CN"/>
        </w:rPr>
        <w:t>沥青搅拌站实现了最大的灵活性</w:t>
      </w:r>
    </w:p>
    <w:p w:rsidR="00EB0FFD" w:rsidRPr="00433A8E" w:rsidRDefault="00433A8E" w:rsidP="00EB0FFD">
      <w:pPr>
        <w:pStyle w:val="Text"/>
        <w:spacing w:line="276" w:lineRule="auto"/>
        <w:rPr>
          <w:rStyle w:val="Hervorhebung"/>
          <w:lang w:eastAsia="zh-CN"/>
        </w:rPr>
      </w:pPr>
      <w:r w:rsidRPr="00433A8E">
        <w:rPr>
          <w:rStyle w:val="Hervorhebung"/>
          <w:rFonts w:hint="eastAsia"/>
          <w:b w:val="0"/>
          <w:lang w:eastAsia="zh-CN"/>
        </w:rPr>
        <w:t>在巴黎国际机械展上，边宁荷夫的沥青搅拌站专家首次在世界范围内展示了其正在申请专利的新型仓体转换槽。针对</w:t>
      </w:r>
      <w:r w:rsidRPr="00433A8E">
        <w:rPr>
          <w:rStyle w:val="Hervorhebung"/>
          <w:rFonts w:hint="eastAsia"/>
          <w:b w:val="0"/>
          <w:lang w:eastAsia="zh-CN"/>
        </w:rPr>
        <w:t xml:space="preserve"> ECO </w:t>
      </w:r>
      <w:r w:rsidRPr="00433A8E">
        <w:rPr>
          <w:rStyle w:val="Hervorhebung"/>
          <w:rFonts w:hint="eastAsia"/>
          <w:b w:val="0"/>
          <w:lang w:eastAsia="zh-CN"/>
        </w:rPr>
        <w:t>沥青搅拌站系列，它们研发了一种更加高效的全新型替代型的仓体转换槽。新型仓体转换料槽采用纯机械式设计，因此不会出现故障。这种简单可靠的设计意味着不需要传感器、电机以及制动等系统，即使在世界</w:t>
      </w:r>
      <w:r>
        <w:rPr>
          <w:rStyle w:val="Hervorhebung"/>
          <w:rFonts w:hint="eastAsia"/>
          <w:b w:val="0"/>
          <w:lang w:eastAsia="zh-CN"/>
        </w:rPr>
        <w:t>上</w:t>
      </w:r>
      <w:r w:rsidRPr="00433A8E">
        <w:rPr>
          <w:rStyle w:val="Hervorhebung"/>
          <w:rFonts w:hint="eastAsia"/>
          <w:b w:val="0"/>
          <w:lang w:eastAsia="zh-CN"/>
        </w:rPr>
        <w:t>任何</w:t>
      </w:r>
      <w:r>
        <w:rPr>
          <w:rStyle w:val="Hervorhebung"/>
          <w:rFonts w:hint="eastAsia"/>
          <w:b w:val="0"/>
          <w:lang w:eastAsia="zh-CN"/>
        </w:rPr>
        <w:t>不同的施工场地</w:t>
      </w:r>
      <w:r w:rsidRPr="00433A8E">
        <w:rPr>
          <w:rStyle w:val="Hervorhebung"/>
          <w:rFonts w:hint="eastAsia"/>
          <w:b w:val="0"/>
          <w:lang w:eastAsia="zh-CN"/>
        </w:rPr>
        <w:t>，都能够确保机器的可靠性。这一创新型沥青传送装置在沥青搅拌站中备受青睐</w:t>
      </w:r>
      <w:r w:rsidR="004A1DE1">
        <w:rPr>
          <w:rStyle w:val="Hervorhebung"/>
          <w:b w:val="0"/>
          <w:lang w:eastAsia="zh-CN"/>
        </w:rPr>
        <w:t>.</w:t>
      </w:r>
    </w:p>
    <w:p w:rsidR="00EB0FFD" w:rsidRPr="004A1DE1" w:rsidRDefault="00EB0FFD" w:rsidP="0030316D">
      <w:pPr>
        <w:pStyle w:val="Text"/>
        <w:rPr>
          <w:lang w:eastAsia="zh-CN"/>
        </w:rPr>
      </w:pPr>
    </w:p>
    <w:p w:rsidR="006E1303" w:rsidRPr="00B2113B" w:rsidRDefault="00B2113B" w:rsidP="0030316D">
      <w:pPr>
        <w:pStyle w:val="Text"/>
        <w:rPr>
          <w:rStyle w:val="Hervorhebung"/>
          <w:lang w:eastAsia="zh-CN"/>
        </w:rPr>
      </w:pPr>
      <w:r w:rsidRPr="00B2113B">
        <w:rPr>
          <w:rStyle w:val="Hervorhebung"/>
          <w:rFonts w:hint="eastAsia"/>
          <w:lang w:eastAsia="zh-CN"/>
        </w:rPr>
        <w:t>维特根集团以市场为导向，获得了巨大成功</w:t>
      </w:r>
    </w:p>
    <w:p w:rsidR="00435CC1" w:rsidRPr="00B2113B" w:rsidRDefault="00B2113B" w:rsidP="002E191A">
      <w:pPr>
        <w:pStyle w:val="Text"/>
        <w:spacing w:line="276" w:lineRule="auto"/>
        <w:rPr>
          <w:rStyle w:val="Hervorhebung"/>
          <w:b w:val="0"/>
          <w:lang w:eastAsia="zh-CN"/>
        </w:rPr>
      </w:pPr>
      <w:r w:rsidRPr="00B2113B">
        <w:rPr>
          <w:rStyle w:val="Hervorhebung"/>
          <w:rFonts w:hint="eastAsia"/>
          <w:b w:val="0"/>
          <w:lang w:eastAsia="zh-CN"/>
        </w:rPr>
        <w:t>参观维特根集团展区的业界代表全部达成一个观点：维特根品牌的创新型产品可以充分满足客户的需求，并获得了高度认可。它们提供的重要附加价值，为机手在日常施工中带来了极大的便利</w:t>
      </w:r>
      <w:r>
        <w:rPr>
          <w:rStyle w:val="Hervorhebung"/>
          <w:rFonts w:hint="eastAsia"/>
          <w:b w:val="0"/>
          <w:lang w:eastAsia="zh-CN"/>
        </w:rPr>
        <w:t>。</w:t>
      </w:r>
    </w:p>
    <w:p w:rsidR="00435CC1" w:rsidRDefault="00435CC1" w:rsidP="0030316D">
      <w:pPr>
        <w:pStyle w:val="Text"/>
        <w:rPr>
          <w:lang w:eastAsia="zh-CN"/>
        </w:rPr>
      </w:pPr>
    </w:p>
    <w:p w:rsidR="004A1DE1" w:rsidRDefault="004A1DE1">
      <w:pPr>
        <w:rPr>
          <w:sz w:val="22"/>
          <w:lang w:eastAsia="zh-CN"/>
        </w:rPr>
      </w:pPr>
    </w:p>
    <w:p w:rsidR="0030316D" w:rsidRPr="0030316D" w:rsidRDefault="006F2E50" w:rsidP="0030316D">
      <w:pPr>
        <w:pStyle w:val="HeadlineFotos"/>
      </w:pPr>
      <w:r>
        <w:rPr>
          <w:rFonts w:hint="eastAsia"/>
          <w:lang w:eastAsia="zh-CN"/>
        </w:rPr>
        <w:t>配图</w:t>
      </w:r>
      <w:r w:rsidR="008427F2">
        <w:t>:</w:t>
      </w:r>
    </w:p>
    <w:tbl>
      <w:tblPr>
        <w:tblStyle w:val="Basic"/>
        <w:tblW w:w="0" w:type="auto"/>
        <w:tblCellSpacing w:w="71" w:type="dxa"/>
        <w:tblLook w:val="04A0" w:firstRow="1" w:lastRow="0" w:firstColumn="1" w:lastColumn="0" w:noHBand="0" w:noVBand="1"/>
      </w:tblPr>
      <w:tblGrid>
        <w:gridCol w:w="5006"/>
        <w:gridCol w:w="4802"/>
      </w:tblGrid>
      <w:tr w:rsidR="00D166AC" w:rsidRPr="00681711"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val="de-DE" w:eastAsia="de-DE" w:bidi="ar-SA"/>
              </w:rPr>
              <w:drawing>
                <wp:inline distT="0" distB="0" distL="0" distR="0" wp14:anchorId="200314D7" wp14:editId="314338B9">
                  <wp:extent cx="2686044" cy="1790700"/>
                  <wp:effectExtent l="0" t="0" r="63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78509" cy="1785677"/>
                          </a:xfrm>
                          <a:prstGeom prst="rect">
                            <a:avLst/>
                          </a:prstGeom>
                          <a:noFill/>
                          <a:ln>
                            <a:noFill/>
                          </a:ln>
                        </pic:spPr>
                      </pic:pic>
                    </a:graphicData>
                  </a:graphic>
                </wp:inline>
              </w:drawing>
            </w:r>
          </w:p>
        </w:tc>
        <w:tc>
          <w:tcPr>
            <w:tcW w:w="4832" w:type="dxa"/>
          </w:tcPr>
          <w:p w:rsidR="0030316D" w:rsidRPr="00F21BB9" w:rsidRDefault="002543B8" w:rsidP="0030316D">
            <w:pPr>
              <w:pStyle w:val="berschrift3"/>
              <w:outlineLvl w:val="2"/>
            </w:pPr>
            <w:r>
              <w:t>WIRTGEN</w:t>
            </w:r>
          </w:p>
          <w:p w:rsidR="00167A90" w:rsidRPr="00681711" w:rsidRDefault="00433A8E" w:rsidP="004D702D">
            <w:pPr>
              <w:pStyle w:val="Text"/>
              <w:jc w:val="left"/>
              <w:rPr>
                <w:sz w:val="20"/>
                <w:lang w:eastAsia="zh-CN"/>
              </w:rPr>
            </w:pPr>
            <w:r w:rsidRPr="00433A8E">
              <w:rPr>
                <w:rFonts w:hint="eastAsia"/>
                <w:sz w:val="20"/>
                <w:lang w:eastAsia="zh-CN"/>
              </w:rPr>
              <w:t>维特根集团首次在巴黎展示了配备新型</w:t>
            </w:r>
            <w:r w:rsidRPr="00433A8E">
              <w:rPr>
                <w:rFonts w:hint="eastAsia"/>
                <w:sz w:val="20"/>
                <w:lang w:eastAsia="zh-CN"/>
              </w:rPr>
              <w:t xml:space="preserve"> 1800-mm </w:t>
            </w:r>
            <w:r w:rsidRPr="00433A8E">
              <w:rPr>
                <w:rFonts w:hint="eastAsia"/>
                <w:sz w:val="20"/>
                <w:lang w:eastAsia="zh-CN"/>
              </w:rPr>
              <w:t>铣刨转子的</w:t>
            </w:r>
            <w:r w:rsidRPr="00433A8E">
              <w:rPr>
                <w:rFonts w:hint="eastAsia"/>
                <w:sz w:val="20"/>
                <w:lang w:eastAsia="zh-CN"/>
              </w:rPr>
              <w:t xml:space="preserve"> W 150 </w:t>
            </w:r>
            <w:proofErr w:type="spellStart"/>
            <w:r w:rsidRPr="00433A8E">
              <w:rPr>
                <w:rFonts w:hint="eastAsia"/>
                <w:sz w:val="20"/>
                <w:lang w:eastAsia="zh-CN"/>
              </w:rPr>
              <w:t>CFi</w:t>
            </w:r>
            <w:proofErr w:type="spellEnd"/>
            <w:r w:rsidRPr="00433A8E">
              <w:rPr>
                <w:rFonts w:hint="eastAsia"/>
                <w:sz w:val="20"/>
                <w:lang w:eastAsia="zh-CN"/>
              </w:rPr>
              <w:t xml:space="preserve"> </w:t>
            </w:r>
            <w:r w:rsidRPr="00433A8E">
              <w:rPr>
                <w:rFonts w:hint="eastAsia"/>
                <w:sz w:val="20"/>
                <w:lang w:eastAsia="zh-CN"/>
              </w:rPr>
              <w:t>型铣刨机，该款紧凑型铣刨机成为了这次展会的亮点。得益于其高施工产量、灵活经济的施工应用和便于运输等特点，这款机型成为大中型施工项目中进行路面修复的理想选择。</w:t>
            </w:r>
          </w:p>
        </w:tc>
      </w:tr>
    </w:tbl>
    <w:p w:rsidR="00D166AC" w:rsidRPr="00681711" w:rsidRDefault="00D166AC" w:rsidP="00D166AC">
      <w:pPr>
        <w:pStyle w:val="Text"/>
        <w:rPr>
          <w:lang w:eastAsia="zh-CN"/>
        </w:rPr>
      </w:pPr>
    </w:p>
    <w:tbl>
      <w:tblPr>
        <w:tblStyle w:val="Basic"/>
        <w:tblW w:w="0" w:type="auto"/>
        <w:tblCellSpacing w:w="71" w:type="dxa"/>
        <w:tblLook w:val="04A0" w:firstRow="1" w:lastRow="0" w:firstColumn="1" w:lastColumn="0" w:noHBand="0" w:noVBand="1"/>
      </w:tblPr>
      <w:tblGrid>
        <w:gridCol w:w="5008"/>
        <w:gridCol w:w="4800"/>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3C51A470" wp14:editId="231E3EC5">
                  <wp:extent cx="2686044" cy="1790700"/>
                  <wp:effectExtent l="0" t="0" r="635"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78509" cy="1785677"/>
                          </a:xfrm>
                          <a:prstGeom prst="rect">
                            <a:avLst/>
                          </a:prstGeom>
                          <a:noFill/>
                          <a:ln>
                            <a:noFill/>
                          </a:ln>
                        </pic:spPr>
                      </pic:pic>
                    </a:graphicData>
                  </a:graphic>
                </wp:inline>
              </w:drawing>
            </w:r>
          </w:p>
        </w:tc>
        <w:tc>
          <w:tcPr>
            <w:tcW w:w="4832" w:type="dxa"/>
          </w:tcPr>
          <w:p w:rsidR="00167A90" w:rsidRPr="00F21BB9" w:rsidRDefault="002543B8" w:rsidP="0024546A">
            <w:pPr>
              <w:pStyle w:val="berschrift3"/>
              <w:outlineLvl w:val="2"/>
              <w:rPr>
                <w:lang w:eastAsia="zh-CN"/>
              </w:rPr>
            </w:pPr>
            <w:r>
              <w:rPr>
                <w:lang w:eastAsia="zh-CN"/>
              </w:rPr>
              <w:t>VÖGELE</w:t>
            </w:r>
          </w:p>
          <w:p w:rsidR="00167A90" w:rsidRPr="00681711" w:rsidRDefault="006F2E50" w:rsidP="005A7332">
            <w:pPr>
              <w:pStyle w:val="Text"/>
              <w:jc w:val="left"/>
              <w:rPr>
                <w:sz w:val="20"/>
                <w:lang w:eastAsia="zh-CN"/>
              </w:rPr>
            </w:pPr>
            <w:r>
              <w:rPr>
                <w:rFonts w:hint="eastAsia"/>
                <w:sz w:val="20"/>
                <w:lang w:eastAsia="zh-CN"/>
              </w:rPr>
              <w:t>一个</w:t>
            </w:r>
            <w:r w:rsidRPr="006F2E50">
              <w:rPr>
                <w:rFonts w:hint="eastAsia"/>
                <w:sz w:val="20"/>
                <w:lang w:eastAsia="zh-CN"/>
              </w:rPr>
              <w:t>紧凑型超级</w:t>
            </w:r>
            <w:r w:rsidRPr="006F2E50">
              <w:rPr>
                <w:rFonts w:hint="eastAsia"/>
                <w:sz w:val="20"/>
                <w:lang w:eastAsia="zh-CN"/>
              </w:rPr>
              <w:t xml:space="preserve"> </w:t>
            </w:r>
            <w:r w:rsidRPr="006F2E50">
              <w:rPr>
                <w:sz w:val="20"/>
                <w:lang w:eastAsia="zh-CN"/>
              </w:rPr>
              <w:t>1303-3i</w:t>
            </w:r>
            <w:r w:rsidRPr="006F2E50">
              <w:rPr>
                <w:rFonts w:hint="eastAsia"/>
                <w:sz w:val="20"/>
                <w:lang w:eastAsia="zh-CN"/>
              </w:rPr>
              <w:t xml:space="preserve"> </w:t>
            </w:r>
            <w:r w:rsidRPr="006F2E50">
              <w:rPr>
                <w:rFonts w:hint="eastAsia"/>
                <w:sz w:val="20"/>
                <w:lang w:eastAsia="zh-CN"/>
              </w:rPr>
              <w:t>轮式摊铺机是福格勒品牌的一个亮点。这款机型通常主要应用于市政道路施工，其行驶速度高达</w:t>
            </w:r>
            <w:r w:rsidRPr="006F2E50">
              <w:rPr>
                <w:rFonts w:hint="eastAsia"/>
                <w:sz w:val="20"/>
                <w:lang w:eastAsia="zh-CN"/>
              </w:rPr>
              <w:t xml:space="preserve"> 20 km/h</w:t>
            </w:r>
            <w:r>
              <w:rPr>
                <w:rFonts w:hint="eastAsia"/>
                <w:sz w:val="20"/>
                <w:lang w:eastAsia="zh-CN"/>
              </w:rPr>
              <w:t>。</w:t>
            </w:r>
          </w:p>
        </w:tc>
      </w:tr>
    </w:tbl>
    <w:p w:rsidR="0028799A" w:rsidRDefault="0028799A" w:rsidP="00427118">
      <w:pPr>
        <w:pStyle w:val="Text"/>
        <w:rPr>
          <w:lang w:eastAsia="zh-CN"/>
        </w:rPr>
      </w:pPr>
    </w:p>
    <w:p w:rsidR="0028799A" w:rsidRDefault="0028799A" w:rsidP="0028799A">
      <w:pPr>
        <w:pStyle w:val="Text"/>
        <w:rPr>
          <w:lang w:eastAsia="zh-CN"/>
        </w:rPr>
      </w:pPr>
      <w:r>
        <w:rPr>
          <w:lang w:eastAsia="zh-CN"/>
        </w:rPr>
        <w:br w:type="page"/>
      </w:r>
    </w:p>
    <w:p w:rsidR="0028799A" w:rsidRPr="0030316D" w:rsidRDefault="0028799A" w:rsidP="0028799A">
      <w:pPr>
        <w:pStyle w:val="HeadlineFotos"/>
      </w:pPr>
      <w:r>
        <w:rPr>
          <w:rFonts w:hint="eastAsia"/>
          <w:lang w:eastAsia="zh-CN"/>
        </w:rPr>
        <w:lastRenderedPageBreak/>
        <w:t>配图</w:t>
      </w:r>
      <w:r>
        <w:t>:</w:t>
      </w:r>
    </w:p>
    <w:p w:rsidR="00167A90" w:rsidRDefault="00167A90" w:rsidP="00427118">
      <w:pPr>
        <w:pStyle w:val="Text"/>
        <w:rPr>
          <w:lang w:eastAsia="zh-CN"/>
        </w:rPr>
      </w:pPr>
    </w:p>
    <w:tbl>
      <w:tblPr>
        <w:tblStyle w:val="Basic"/>
        <w:tblW w:w="0" w:type="auto"/>
        <w:tblCellSpacing w:w="71" w:type="dxa"/>
        <w:tblLook w:val="04A0" w:firstRow="1" w:lastRow="0" w:firstColumn="1" w:lastColumn="0" w:noHBand="0" w:noVBand="1"/>
      </w:tblPr>
      <w:tblGrid>
        <w:gridCol w:w="5007"/>
        <w:gridCol w:w="4801"/>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0FD6CA53" wp14:editId="3E1C9D3B">
                  <wp:extent cx="2700332" cy="1800225"/>
                  <wp:effectExtent l="0" t="0" r="508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92757" cy="1795175"/>
                          </a:xfrm>
                          <a:prstGeom prst="rect">
                            <a:avLst/>
                          </a:prstGeom>
                          <a:noFill/>
                          <a:ln>
                            <a:noFill/>
                          </a:ln>
                        </pic:spPr>
                      </pic:pic>
                    </a:graphicData>
                  </a:graphic>
                </wp:inline>
              </w:drawing>
            </w:r>
          </w:p>
        </w:tc>
        <w:tc>
          <w:tcPr>
            <w:tcW w:w="4832" w:type="dxa"/>
          </w:tcPr>
          <w:p w:rsidR="00167A90" w:rsidRPr="00F21BB9" w:rsidRDefault="002543B8" w:rsidP="0024546A">
            <w:pPr>
              <w:pStyle w:val="berschrift3"/>
              <w:outlineLvl w:val="2"/>
              <w:rPr>
                <w:lang w:eastAsia="zh-CN"/>
              </w:rPr>
            </w:pPr>
            <w:r>
              <w:rPr>
                <w:lang w:eastAsia="zh-CN"/>
              </w:rPr>
              <w:t>HAMM</w:t>
            </w:r>
          </w:p>
          <w:p w:rsidR="00167A90" w:rsidRPr="00433A8E" w:rsidRDefault="00433A8E" w:rsidP="002543B8">
            <w:pPr>
              <w:pStyle w:val="Text"/>
              <w:jc w:val="left"/>
              <w:rPr>
                <w:sz w:val="20"/>
                <w:lang w:eastAsia="zh-CN"/>
              </w:rPr>
            </w:pPr>
            <w:r w:rsidRPr="00433A8E">
              <w:rPr>
                <w:rFonts w:hint="eastAsia"/>
                <w:iCs/>
                <w:sz w:val="20"/>
                <w:lang w:eastAsia="zh-CN"/>
              </w:rPr>
              <w:t>悍马压实专家同时展示了一些创新型解决方案。采用环境友好型混合动力驱动装置的</w:t>
            </w:r>
            <w:r w:rsidRPr="00433A8E">
              <w:rPr>
                <w:rFonts w:hint="eastAsia"/>
                <w:iCs/>
                <w:sz w:val="20"/>
                <w:lang w:eastAsia="zh-CN"/>
              </w:rPr>
              <w:t xml:space="preserve"> </w:t>
            </w:r>
            <w:r w:rsidRPr="00433A8E">
              <w:rPr>
                <w:iCs/>
                <w:sz w:val="20"/>
                <w:lang w:eastAsia="zh-CN"/>
              </w:rPr>
              <w:t>HD+ 90i PH</w:t>
            </w:r>
            <w:r w:rsidRPr="00433A8E">
              <w:rPr>
                <w:rFonts w:hint="eastAsia"/>
                <w:iCs/>
                <w:sz w:val="20"/>
                <w:lang w:eastAsia="zh-CN"/>
              </w:rPr>
              <w:t xml:space="preserve"> </w:t>
            </w:r>
            <w:r w:rsidRPr="00433A8E">
              <w:rPr>
                <w:rFonts w:hint="eastAsia"/>
                <w:iCs/>
                <w:sz w:val="20"/>
                <w:lang w:eastAsia="zh-CN"/>
              </w:rPr>
              <w:t>双钢轮压路机首次在展会上与大家见面。</w:t>
            </w:r>
            <w:r w:rsidRPr="00433A8E">
              <w:rPr>
                <w:iCs/>
                <w:sz w:val="20"/>
                <w:lang w:eastAsia="zh-CN"/>
              </w:rPr>
              <w:t>传统的</w:t>
            </w:r>
            <w:r w:rsidRPr="00433A8E">
              <w:rPr>
                <w:rFonts w:hint="eastAsia"/>
                <w:iCs/>
                <w:sz w:val="20"/>
                <w:lang w:eastAsia="zh-CN"/>
              </w:rPr>
              <w:t>柴油发动机</w:t>
            </w:r>
            <w:r w:rsidRPr="00433A8E">
              <w:rPr>
                <w:iCs/>
                <w:sz w:val="20"/>
                <w:lang w:eastAsia="zh-CN"/>
              </w:rPr>
              <w:t>与液压蓄能器</w:t>
            </w:r>
            <w:r w:rsidRPr="00433A8E">
              <w:rPr>
                <w:rFonts w:hint="eastAsia"/>
                <w:iCs/>
                <w:sz w:val="20"/>
                <w:lang w:eastAsia="zh-CN"/>
              </w:rPr>
              <w:t>的高效结合，</w:t>
            </w:r>
            <w:r w:rsidRPr="00433A8E">
              <w:rPr>
                <w:iCs/>
                <w:sz w:val="20"/>
                <w:lang w:eastAsia="zh-CN"/>
              </w:rPr>
              <w:t>实现了高达</w:t>
            </w:r>
            <w:r w:rsidRPr="00433A8E">
              <w:rPr>
                <w:iCs/>
                <w:sz w:val="20"/>
                <w:lang w:eastAsia="zh-CN"/>
              </w:rPr>
              <w:t>15</w:t>
            </w:r>
            <w:r w:rsidRPr="00433A8E">
              <w:rPr>
                <w:iCs/>
                <w:sz w:val="20"/>
                <w:lang w:eastAsia="zh-CN"/>
              </w:rPr>
              <w:t>％的燃油节省率</w:t>
            </w:r>
            <w:r w:rsidRPr="00433A8E">
              <w:rPr>
                <w:rFonts w:hint="eastAsia"/>
                <w:sz w:val="20"/>
                <w:lang w:eastAsia="zh-CN"/>
              </w:rPr>
              <w:t>。</w:t>
            </w:r>
          </w:p>
        </w:tc>
      </w:tr>
    </w:tbl>
    <w:p w:rsidR="00167A90" w:rsidRDefault="00167A90" w:rsidP="00427118">
      <w:pPr>
        <w:pStyle w:val="Text"/>
        <w:rPr>
          <w:lang w:eastAsia="zh-CN"/>
        </w:rPr>
      </w:pPr>
    </w:p>
    <w:tbl>
      <w:tblPr>
        <w:tblStyle w:val="Basic"/>
        <w:tblW w:w="0" w:type="auto"/>
        <w:tblCellSpacing w:w="71" w:type="dxa"/>
        <w:tblLook w:val="04A0" w:firstRow="1" w:lastRow="0" w:firstColumn="1" w:lastColumn="0" w:noHBand="0" w:noVBand="1"/>
      </w:tblPr>
      <w:tblGrid>
        <w:gridCol w:w="5008"/>
        <w:gridCol w:w="4800"/>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6AC8BA6C" wp14:editId="31A4A0D8">
                  <wp:extent cx="2714619" cy="1809750"/>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07004" cy="1804673"/>
                          </a:xfrm>
                          <a:prstGeom prst="rect">
                            <a:avLst/>
                          </a:prstGeom>
                          <a:noFill/>
                          <a:ln>
                            <a:noFill/>
                          </a:ln>
                        </pic:spPr>
                      </pic:pic>
                    </a:graphicData>
                  </a:graphic>
                </wp:inline>
              </w:drawing>
            </w:r>
          </w:p>
        </w:tc>
        <w:tc>
          <w:tcPr>
            <w:tcW w:w="4832" w:type="dxa"/>
          </w:tcPr>
          <w:p w:rsidR="00167A90" w:rsidRPr="00F21BB9" w:rsidRDefault="00FF5481" w:rsidP="0024546A">
            <w:pPr>
              <w:pStyle w:val="berschrift3"/>
              <w:outlineLvl w:val="2"/>
            </w:pPr>
            <w:r>
              <w:t>KLEEMANN</w:t>
            </w:r>
          </w:p>
          <w:p w:rsidR="00167A90" w:rsidRPr="00681711" w:rsidRDefault="0071448A" w:rsidP="007F5052">
            <w:pPr>
              <w:pStyle w:val="Text"/>
              <w:jc w:val="left"/>
              <w:rPr>
                <w:sz w:val="20"/>
                <w:lang w:eastAsia="zh-CN"/>
              </w:rPr>
            </w:pPr>
            <w:r w:rsidRPr="0071448A">
              <w:rPr>
                <w:rFonts w:hint="eastAsia"/>
                <w:iCs/>
                <w:sz w:val="20"/>
                <w:lang w:eastAsia="zh-CN"/>
              </w:rPr>
              <w:t>克磊镘品牌在法国巴黎展出了适合采石场应用的最新产品：</w:t>
            </w:r>
            <w:r w:rsidRPr="0071448A">
              <w:rPr>
                <w:iCs/>
                <w:sz w:val="20"/>
                <w:lang w:eastAsia="zh-CN"/>
              </w:rPr>
              <w:t>MOBICAT MC 120 Z PRO</w:t>
            </w:r>
            <w:r w:rsidRPr="0071448A">
              <w:rPr>
                <w:rFonts w:hint="eastAsia"/>
                <w:iCs/>
                <w:sz w:val="20"/>
                <w:lang w:eastAsia="zh-CN"/>
              </w:rPr>
              <w:t xml:space="preserve"> </w:t>
            </w:r>
            <w:r w:rsidRPr="0071448A">
              <w:rPr>
                <w:rFonts w:hint="eastAsia"/>
                <w:iCs/>
                <w:sz w:val="20"/>
                <w:lang w:eastAsia="zh-CN"/>
              </w:rPr>
              <w:t>履带移动</w:t>
            </w:r>
            <w:r w:rsidRPr="0071448A">
              <w:rPr>
                <w:iCs/>
                <w:sz w:val="20"/>
                <w:lang w:eastAsia="zh-CN"/>
              </w:rPr>
              <w:t>颚式破碎</w:t>
            </w:r>
            <w:r w:rsidRPr="0071448A">
              <w:rPr>
                <w:rFonts w:hint="eastAsia"/>
                <w:iCs/>
                <w:sz w:val="20"/>
                <w:lang w:eastAsia="zh-CN"/>
              </w:rPr>
              <w:t>设备。凭借其坚固的</w:t>
            </w:r>
            <w:r w:rsidRPr="0071448A">
              <w:rPr>
                <w:iCs/>
                <w:sz w:val="20"/>
                <w:lang w:eastAsia="zh-CN"/>
              </w:rPr>
              <w:t>颚式破碎</w:t>
            </w:r>
            <w:r w:rsidRPr="0071448A">
              <w:rPr>
                <w:rFonts w:hint="eastAsia"/>
                <w:iCs/>
                <w:sz w:val="20"/>
                <w:lang w:eastAsia="zh-CN"/>
              </w:rPr>
              <w:t>单元和强劲的动力单元该设备可以实现每小时高达</w:t>
            </w:r>
            <w:r w:rsidRPr="0071448A">
              <w:rPr>
                <w:rFonts w:hint="eastAsia"/>
                <w:iCs/>
                <w:sz w:val="20"/>
                <w:lang w:eastAsia="zh-CN"/>
              </w:rPr>
              <w:t xml:space="preserve"> 650 </w:t>
            </w:r>
            <w:r w:rsidRPr="0071448A">
              <w:rPr>
                <w:rFonts w:hint="eastAsia"/>
                <w:iCs/>
                <w:sz w:val="20"/>
                <w:lang w:eastAsia="zh-CN"/>
              </w:rPr>
              <w:t>吨的破碎产量</w:t>
            </w:r>
            <w:r>
              <w:rPr>
                <w:rFonts w:hint="eastAsia"/>
                <w:iCs/>
                <w:sz w:val="20"/>
                <w:lang w:eastAsia="zh-CN"/>
              </w:rPr>
              <w:t>。</w:t>
            </w:r>
          </w:p>
        </w:tc>
      </w:tr>
    </w:tbl>
    <w:p w:rsidR="00167A90" w:rsidRDefault="00167A90" w:rsidP="00427118">
      <w:pPr>
        <w:pStyle w:val="Text"/>
        <w:rPr>
          <w:lang w:eastAsia="zh-CN"/>
        </w:rPr>
      </w:pPr>
    </w:p>
    <w:tbl>
      <w:tblPr>
        <w:tblStyle w:val="Basic"/>
        <w:tblW w:w="0" w:type="auto"/>
        <w:tblCellSpacing w:w="71" w:type="dxa"/>
        <w:tblLook w:val="04A0" w:firstRow="1" w:lastRow="0" w:firstColumn="1" w:lastColumn="0" w:noHBand="0" w:noVBand="1"/>
      </w:tblPr>
      <w:tblGrid>
        <w:gridCol w:w="5001"/>
        <w:gridCol w:w="4807"/>
      </w:tblGrid>
      <w:tr w:rsidR="00167A90" w:rsidRPr="00681711" w:rsidTr="0024546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67A90" w:rsidRPr="00D166AC" w:rsidRDefault="00167A90" w:rsidP="0024546A">
            <w:r>
              <w:rPr>
                <w:b/>
                <w:noProof/>
                <w:lang w:val="de-DE" w:eastAsia="de-DE" w:bidi="ar-SA"/>
              </w:rPr>
              <w:drawing>
                <wp:inline distT="0" distB="0" distL="0" distR="0" wp14:anchorId="79FC5C14" wp14:editId="61655882">
                  <wp:extent cx="2714619" cy="1809750"/>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707004" cy="1804673"/>
                          </a:xfrm>
                          <a:prstGeom prst="rect">
                            <a:avLst/>
                          </a:prstGeom>
                          <a:noFill/>
                          <a:ln>
                            <a:noFill/>
                          </a:ln>
                        </pic:spPr>
                      </pic:pic>
                    </a:graphicData>
                  </a:graphic>
                </wp:inline>
              </w:drawing>
            </w:r>
          </w:p>
        </w:tc>
        <w:tc>
          <w:tcPr>
            <w:tcW w:w="4832" w:type="dxa"/>
          </w:tcPr>
          <w:p w:rsidR="00167A90" w:rsidRPr="00F21BB9" w:rsidRDefault="00FF5481" w:rsidP="0024546A">
            <w:pPr>
              <w:pStyle w:val="berschrift3"/>
              <w:outlineLvl w:val="2"/>
              <w:rPr>
                <w:lang w:eastAsia="zh-CN"/>
              </w:rPr>
            </w:pPr>
            <w:r>
              <w:rPr>
                <w:lang w:eastAsia="zh-CN"/>
              </w:rPr>
              <w:t>BENNINGHOVEN</w:t>
            </w:r>
          </w:p>
          <w:p w:rsidR="00167A90" w:rsidRPr="00681711" w:rsidRDefault="00433A8E" w:rsidP="00F05D06">
            <w:pPr>
              <w:pStyle w:val="Text"/>
              <w:jc w:val="left"/>
              <w:rPr>
                <w:sz w:val="20"/>
                <w:lang w:eastAsia="zh-CN"/>
              </w:rPr>
            </w:pPr>
            <w:r w:rsidRPr="00433A8E">
              <w:rPr>
                <w:rFonts w:hint="eastAsia"/>
                <w:iCs/>
                <w:sz w:val="20"/>
                <w:lang w:eastAsia="zh-CN"/>
              </w:rPr>
              <w:t>边宁荷夫沥青搅拌站受到了观众的广泛关注。</w:t>
            </w:r>
            <w:r w:rsidRPr="00433A8E">
              <w:rPr>
                <w:rFonts w:hint="eastAsia"/>
                <w:iCs/>
                <w:sz w:val="20"/>
                <w:lang w:eastAsia="zh-CN"/>
              </w:rPr>
              <w:t xml:space="preserve">ECO </w:t>
            </w:r>
            <w:r w:rsidRPr="00433A8E">
              <w:rPr>
                <w:rFonts w:hint="eastAsia"/>
                <w:iCs/>
                <w:sz w:val="20"/>
                <w:lang w:eastAsia="zh-CN"/>
              </w:rPr>
              <w:t>沥青搅拌站系列的新型仓体转换槽采用优良的设计，不需要传感器、电机以及制动等系统。即使在世界上任何不同的施工场地，都能够保证机器的可靠性</w:t>
            </w:r>
            <w:r>
              <w:rPr>
                <w:rFonts w:hint="eastAsia"/>
                <w:sz w:val="20"/>
                <w:lang w:eastAsia="zh-CN"/>
              </w:rPr>
              <w:t>。</w:t>
            </w:r>
          </w:p>
        </w:tc>
      </w:tr>
    </w:tbl>
    <w:p w:rsidR="00167A90" w:rsidRDefault="00167A90" w:rsidP="00427118">
      <w:pPr>
        <w:pStyle w:val="Text"/>
        <w:rPr>
          <w:i/>
          <w:u w:val="single"/>
          <w:lang w:eastAsia="zh-CN"/>
        </w:rPr>
      </w:pPr>
    </w:p>
    <w:p w:rsidR="00B13554" w:rsidRDefault="00B13554" w:rsidP="00B13554">
      <w:pPr>
        <w:rPr>
          <w:rFonts w:ascii="Microsoft YaHei" w:eastAsia="Microsoft YaHei" w:hAnsi="Microsoft YaHei" w:cs="MS Mincho"/>
          <w:i/>
          <w:sz w:val="22"/>
          <w:lang w:eastAsia="zh-CN"/>
        </w:rPr>
      </w:pPr>
      <w:r w:rsidRPr="00F46CB5">
        <w:rPr>
          <w:rFonts w:ascii="Microsoft YaHei" w:eastAsia="Microsoft YaHei" w:hAnsi="Microsoft YaHei" w:cs="MingLiU" w:hint="eastAsia"/>
          <w:i/>
          <w:sz w:val="22"/>
          <w:u w:val="single"/>
          <w:lang w:eastAsia="zh-CN"/>
        </w:rPr>
        <w:t>备注：</w:t>
      </w:r>
      <w:r w:rsidRPr="00F46CB5">
        <w:rPr>
          <w:rFonts w:ascii="Microsoft YaHei" w:eastAsia="Microsoft YaHei" w:hAnsi="Microsoft YaHei" w:cs="MingLiU" w:hint="eastAsia"/>
          <w:i/>
          <w:sz w:val="22"/>
          <w:lang w:eastAsia="zh-CN"/>
        </w:rPr>
        <w:t>这些图片仅作预览使用。如需印刷发行，请从维特根公司和维特根集团网站下载</w:t>
      </w:r>
      <w:r w:rsidRPr="00F46CB5">
        <w:rPr>
          <w:rFonts w:ascii="Microsoft YaHei" w:eastAsia="Microsoft YaHei" w:hAnsi="Microsoft YaHei" w:hint="eastAsia"/>
          <w:i/>
          <w:sz w:val="22"/>
          <w:lang w:eastAsia="zh-CN"/>
        </w:rPr>
        <w:t xml:space="preserve"> 300 dpi </w:t>
      </w:r>
      <w:r w:rsidRPr="00F46CB5">
        <w:rPr>
          <w:rFonts w:ascii="Microsoft YaHei" w:eastAsia="Microsoft YaHei" w:hAnsi="Microsoft YaHei" w:cs="MS Gothic" w:hint="eastAsia"/>
          <w:i/>
          <w:sz w:val="22"/>
          <w:lang w:eastAsia="zh-CN"/>
        </w:rPr>
        <w:t>的高分辨率</w:t>
      </w:r>
      <w:r w:rsidRPr="00F46CB5">
        <w:rPr>
          <w:rFonts w:ascii="Microsoft YaHei" w:eastAsia="Microsoft YaHei" w:hAnsi="Microsoft YaHei" w:cs="MingLiU" w:hint="eastAsia"/>
          <w:i/>
          <w:sz w:val="22"/>
          <w:lang w:eastAsia="zh-CN"/>
        </w:rPr>
        <w:t>图片</w:t>
      </w:r>
      <w:r w:rsidRPr="00F46CB5">
        <w:rPr>
          <w:rFonts w:ascii="Microsoft YaHei" w:eastAsia="Microsoft YaHei" w:hAnsi="Microsoft YaHei" w:cs="MS Mincho" w:hint="eastAsia"/>
          <w:i/>
          <w:sz w:val="22"/>
          <w:lang w:eastAsia="zh-CN"/>
        </w:rPr>
        <w:t>。</w:t>
      </w:r>
    </w:p>
    <w:p w:rsidR="00D166AC" w:rsidRPr="00224C4F" w:rsidRDefault="00D166AC" w:rsidP="00D166AC">
      <w:pPr>
        <w:pStyle w:val="Text"/>
        <w:rPr>
          <w:szCs w:val="22"/>
        </w:rPr>
      </w:pPr>
    </w:p>
    <w:p w:rsidR="00167A90" w:rsidRPr="00224C4F" w:rsidRDefault="00167A90">
      <w:pPr>
        <w:rPr>
          <w:sz w:val="22"/>
          <w:szCs w:val="22"/>
        </w:rPr>
      </w:pPr>
    </w:p>
    <w:p w:rsidR="0028799A" w:rsidRDefault="0028799A">
      <w:r>
        <w:br w:type="page"/>
      </w:r>
      <w:bookmarkStart w:id="0" w:name="_GoBack"/>
      <w:bookmarkEnd w:id="0"/>
    </w:p>
    <w:tbl>
      <w:tblPr>
        <w:tblStyle w:val="Basic"/>
        <w:tblW w:w="0" w:type="auto"/>
        <w:tblLook w:val="04A0" w:firstRow="1" w:lastRow="0" w:firstColumn="1" w:lastColumn="0" w:noHBand="0" w:noVBand="1"/>
      </w:tblPr>
      <w:tblGrid>
        <w:gridCol w:w="4784"/>
        <w:gridCol w:w="4740"/>
      </w:tblGrid>
      <w:tr w:rsidR="00D166AC" w:rsidTr="00167A90">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24C4F" w:rsidRPr="00224C4F" w:rsidRDefault="00433A8E" w:rsidP="00224C4F">
            <w:pPr>
              <w:pBdr>
                <w:bottom w:val="single" w:sz="4" w:space="1" w:color="auto"/>
              </w:pBdr>
              <w:spacing w:after="260" w:line="276" w:lineRule="auto"/>
              <w:contextualSpacing/>
              <w:rPr>
                <w:rFonts w:ascii="Verdana" w:eastAsia="Verdana" w:hAnsi="Verdana" w:cs="Angsana New"/>
                <w:b/>
                <w:caps/>
                <w:sz w:val="22"/>
                <w:lang w:eastAsia="zh-CN"/>
              </w:rPr>
            </w:pPr>
            <w:r>
              <w:rPr>
                <w:rFonts w:ascii="Verdana" w:hAnsi="Verdana" w:hint="eastAsia"/>
                <w:b/>
                <w:sz w:val="22"/>
                <w:lang w:eastAsia="zh-CN"/>
              </w:rPr>
              <w:lastRenderedPageBreak/>
              <w:t>了解更多信息，联系方式如下</w:t>
            </w:r>
            <w:r w:rsidR="00224C4F">
              <w:rPr>
                <w:rFonts w:ascii="Verdana" w:hAnsi="Verdana"/>
                <w:b/>
                <w:caps/>
                <w:sz w:val="22"/>
                <w:lang w:eastAsia="zh-CN"/>
              </w:rPr>
              <w:t>:</w:t>
            </w:r>
          </w:p>
          <w:p w:rsidR="00224C4F" w:rsidRPr="00224C4F" w:rsidRDefault="00224C4F" w:rsidP="00224C4F">
            <w:pPr>
              <w:spacing w:line="280" w:lineRule="atLeast"/>
              <w:jc w:val="both"/>
              <w:rPr>
                <w:rFonts w:ascii="Verdana" w:eastAsia="Verdana" w:hAnsi="Verdana" w:cs="Angsana New"/>
                <w:sz w:val="22"/>
                <w:lang w:eastAsia="zh-CN"/>
              </w:rPr>
            </w:pPr>
          </w:p>
          <w:p w:rsidR="00224C4F" w:rsidRPr="00224C4F" w:rsidRDefault="00224C4F" w:rsidP="00224C4F">
            <w:pPr>
              <w:spacing w:line="280" w:lineRule="atLeast"/>
              <w:jc w:val="both"/>
              <w:rPr>
                <w:rFonts w:ascii="Verdana" w:eastAsia="Verdana" w:hAnsi="Verdana" w:cs="Angsana New"/>
                <w:sz w:val="22"/>
              </w:rPr>
            </w:pPr>
            <w:r>
              <w:rPr>
                <w:rFonts w:ascii="Verdana" w:hAnsi="Verdana"/>
                <w:sz w:val="22"/>
              </w:rPr>
              <w:t>WIRTGEN GROUP</w:t>
            </w:r>
          </w:p>
          <w:p w:rsidR="00224C4F" w:rsidRPr="00224C4F" w:rsidRDefault="00224C4F" w:rsidP="00224C4F">
            <w:pPr>
              <w:spacing w:line="280" w:lineRule="atLeast"/>
              <w:jc w:val="both"/>
              <w:rPr>
                <w:rFonts w:ascii="Verdana" w:eastAsia="Verdana" w:hAnsi="Verdana" w:cs="Angsana New"/>
                <w:sz w:val="22"/>
              </w:rPr>
            </w:pPr>
            <w:r>
              <w:rPr>
                <w:rFonts w:ascii="Verdana" w:hAnsi="Verdana"/>
                <w:sz w:val="22"/>
              </w:rPr>
              <w:t>Corporate Communications</w:t>
            </w:r>
          </w:p>
          <w:p w:rsidR="00224C4F" w:rsidRPr="00224C4F" w:rsidRDefault="00224C4F" w:rsidP="00224C4F">
            <w:pPr>
              <w:spacing w:line="280" w:lineRule="atLeast"/>
              <w:jc w:val="both"/>
              <w:rPr>
                <w:rFonts w:ascii="Verdana" w:eastAsia="Verdana" w:hAnsi="Verdana" w:cs="Angsana New"/>
                <w:sz w:val="22"/>
              </w:rPr>
            </w:pPr>
            <w:r>
              <w:rPr>
                <w:rFonts w:ascii="Verdana" w:hAnsi="Verdana"/>
                <w:sz w:val="22"/>
              </w:rPr>
              <w:t>Michaela Adams, Mario Linnemann</w:t>
            </w:r>
          </w:p>
          <w:p w:rsidR="00224C4F" w:rsidRPr="00D525F5" w:rsidRDefault="00224C4F" w:rsidP="00224C4F">
            <w:pPr>
              <w:spacing w:line="280" w:lineRule="atLeast"/>
              <w:jc w:val="both"/>
              <w:rPr>
                <w:rFonts w:ascii="Verdana" w:eastAsia="Verdana" w:hAnsi="Verdana" w:cs="Angsana New"/>
                <w:sz w:val="22"/>
                <w:lang w:val="de-DE"/>
              </w:rPr>
            </w:pPr>
            <w:r w:rsidRPr="00D525F5">
              <w:rPr>
                <w:rFonts w:ascii="Verdana" w:hAnsi="Verdana"/>
                <w:sz w:val="22"/>
                <w:lang w:val="de-DE"/>
              </w:rPr>
              <w:t>Reinhard-Wirtgen-</w:t>
            </w:r>
            <w:proofErr w:type="spellStart"/>
            <w:r w:rsidRPr="00D525F5">
              <w:rPr>
                <w:rFonts w:ascii="Verdana" w:hAnsi="Verdana"/>
                <w:sz w:val="22"/>
                <w:lang w:val="de-DE"/>
              </w:rPr>
              <w:t>Strasse</w:t>
            </w:r>
            <w:proofErr w:type="spellEnd"/>
            <w:r w:rsidRPr="00D525F5">
              <w:rPr>
                <w:rFonts w:ascii="Verdana" w:hAnsi="Verdana"/>
                <w:sz w:val="22"/>
                <w:lang w:val="de-DE"/>
              </w:rPr>
              <w:t xml:space="preserve"> 2</w:t>
            </w:r>
          </w:p>
          <w:p w:rsidR="00224C4F" w:rsidRPr="00D525F5" w:rsidRDefault="00224C4F" w:rsidP="00224C4F">
            <w:pPr>
              <w:spacing w:line="280" w:lineRule="atLeast"/>
              <w:jc w:val="both"/>
              <w:rPr>
                <w:rFonts w:ascii="Verdana" w:eastAsia="Verdana" w:hAnsi="Verdana" w:cs="Angsana New"/>
                <w:sz w:val="22"/>
                <w:lang w:val="de-DE"/>
              </w:rPr>
            </w:pPr>
            <w:r w:rsidRPr="00D525F5">
              <w:rPr>
                <w:rFonts w:ascii="Verdana" w:hAnsi="Verdana"/>
                <w:sz w:val="22"/>
                <w:lang w:val="de-DE"/>
              </w:rPr>
              <w:t xml:space="preserve">53578 </w:t>
            </w:r>
            <w:proofErr w:type="spellStart"/>
            <w:r w:rsidRPr="00D525F5">
              <w:rPr>
                <w:rFonts w:ascii="Verdana" w:hAnsi="Verdana"/>
                <w:sz w:val="22"/>
                <w:lang w:val="de-DE"/>
              </w:rPr>
              <w:t>Windhagen</w:t>
            </w:r>
            <w:proofErr w:type="spellEnd"/>
          </w:p>
          <w:p w:rsidR="00224C4F" w:rsidRPr="00D525F5" w:rsidRDefault="00224C4F" w:rsidP="00224C4F">
            <w:pPr>
              <w:spacing w:line="280" w:lineRule="atLeast"/>
              <w:jc w:val="both"/>
              <w:rPr>
                <w:rFonts w:ascii="Verdana" w:eastAsia="Verdana" w:hAnsi="Verdana" w:cs="Angsana New"/>
                <w:sz w:val="22"/>
                <w:lang w:val="de-DE"/>
              </w:rPr>
            </w:pPr>
            <w:r w:rsidRPr="00D525F5">
              <w:rPr>
                <w:rFonts w:ascii="Verdana" w:hAnsi="Verdana"/>
                <w:sz w:val="22"/>
                <w:lang w:val="de-DE"/>
              </w:rPr>
              <w:t>Germany</w:t>
            </w:r>
          </w:p>
          <w:p w:rsidR="00224C4F" w:rsidRPr="00D525F5" w:rsidRDefault="00224C4F" w:rsidP="00224C4F">
            <w:pPr>
              <w:spacing w:line="280" w:lineRule="atLeast"/>
              <w:jc w:val="both"/>
              <w:rPr>
                <w:rFonts w:ascii="Verdana" w:eastAsia="Verdana" w:hAnsi="Verdana" w:cs="Angsana New"/>
                <w:sz w:val="22"/>
                <w:lang w:val="de-DE"/>
              </w:rPr>
            </w:pPr>
          </w:p>
          <w:p w:rsidR="00224C4F" w:rsidRPr="00D525F5" w:rsidRDefault="00224C4F" w:rsidP="00224C4F">
            <w:pPr>
              <w:spacing w:line="280" w:lineRule="atLeast"/>
              <w:jc w:val="both"/>
              <w:rPr>
                <w:rFonts w:ascii="Verdana" w:eastAsia="Verdana" w:hAnsi="Verdana" w:cs="Angsana New"/>
                <w:sz w:val="22"/>
                <w:lang w:val="de-DE"/>
              </w:rPr>
            </w:pPr>
            <w:r w:rsidRPr="00D525F5">
              <w:rPr>
                <w:rFonts w:ascii="Verdana" w:hAnsi="Verdana"/>
                <w:sz w:val="22"/>
                <w:lang w:val="de-DE"/>
              </w:rPr>
              <w:t>Phone:   +49 (0) 2645 131 – 4510</w:t>
            </w:r>
          </w:p>
          <w:p w:rsidR="00224C4F" w:rsidRPr="0013219F" w:rsidRDefault="00224C4F" w:rsidP="00224C4F">
            <w:pPr>
              <w:spacing w:line="280" w:lineRule="atLeast"/>
              <w:jc w:val="both"/>
              <w:rPr>
                <w:rFonts w:ascii="Verdana" w:eastAsia="Verdana" w:hAnsi="Verdana" w:cs="Angsana New"/>
                <w:sz w:val="22"/>
                <w:lang w:val="de-DE"/>
              </w:rPr>
            </w:pPr>
            <w:r w:rsidRPr="0013219F">
              <w:rPr>
                <w:rFonts w:ascii="Verdana" w:hAnsi="Verdana"/>
                <w:sz w:val="22"/>
                <w:lang w:val="de-DE"/>
              </w:rPr>
              <w:t>Fax:       +49 (0) 2645 131 – 499</w:t>
            </w:r>
          </w:p>
          <w:p w:rsidR="00224C4F" w:rsidRPr="0013219F" w:rsidRDefault="00224C4F" w:rsidP="00224C4F">
            <w:pPr>
              <w:spacing w:line="280" w:lineRule="atLeast"/>
              <w:jc w:val="both"/>
              <w:rPr>
                <w:rFonts w:ascii="Verdana" w:eastAsia="Verdana" w:hAnsi="Verdana" w:cs="Angsana New"/>
                <w:sz w:val="22"/>
                <w:lang w:val="de-DE"/>
              </w:rPr>
            </w:pPr>
            <w:r w:rsidRPr="0013219F">
              <w:rPr>
                <w:rFonts w:ascii="Verdana" w:hAnsi="Verdana"/>
                <w:sz w:val="22"/>
                <w:lang w:val="de-DE"/>
              </w:rPr>
              <w:t xml:space="preserve">E-mail:   </w:t>
            </w:r>
            <w:r w:rsidR="00A01AB3" w:rsidRPr="0013219F">
              <w:rPr>
                <w:rFonts w:ascii="Verdana" w:hAnsi="Verdana"/>
                <w:sz w:val="22"/>
                <w:lang w:val="de-DE"/>
              </w:rPr>
              <w:t>presse@wirtgen.com</w:t>
            </w:r>
          </w:p>
          <w:p w:rsidR="00D166AC" w:rsidRPr="00D166AC" w:rsidRDefault="00224C4F" w:rsidP="00224C4F">
            <w:pPr>
              <w:pStyle w:val="Text"/>
            </w:pPr>
            <w:r>
              <w:rPr>
                <w:rFonts w:ascii="Verdana" w:hAnsi="Verdana"/>
              </w:rP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27C" w:rsidRDefault="00E5727C" w:rsidP="00E55534">
      <w:r>
        <w:separator/>
      </w:r>
    </w:p>
  </w:endnote>
  <w:endnote w:type="continuationSeparator" w:id="0">
    <w:p w:rsidR="00E5727C" w:rsidRDefault="00E5727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Microsoft YaHei">
    <w:altName w:val="微软雅黑"/>
    <w:panose1 w:val="020B0503020204020204"/>
    <w:charset w:val="86"/>
    <w:family w:val="swiss"/>
    <w:pitch w:val="variable"/>
    <w:sig w:usb0="80000287" w:usb1="280F3C52" w:usb2="00000016" w:usb3="00000000" w:csb0="0004001F" w:csb1="00000000"/>
  </w:font>
  <w:font w:name="MingLiU">
    <w:altName w:val="細明體"/>
    <w:panose1 w:val="02020509000000000000"/>
    <w:charset w:val="88"/>
    <w:family w:val="modern"/>
    <w:notTrueType/>
    <w:pitch w:val="fixed"/>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304296155"/>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8799A">
                        <w:rPr>
                          <w:noProof/>
                        </w:rPr>
                        <w:t>03</w:t>
                      </w:r>
                      <w:r w:rsidRPr="008C2DB2">
                        <w:fldChar w:fldCharType="end"/>
                      </w:r>
                    </w:p>
                  </w:sdtContent>
                </w:sdt>
              </w:tc>
            </w:tr>
          </w:sdtContent>
        </w:sdt>
      </w:sdtContent>
    </w:sdt>
  </w:tbl>
  <w:sdt>
    <w:sdtPr>
      <w:id w:val="-1297056157"/>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718501290"/>
      </w:sdtPr>
      <w:sdtEndPr/>
      <w:sdtContent>
        <w:sdt>
          <w:sdtPr>
            <w:rPr>
              <w:szCs w:val="16"/>
            </w:rPr>
            <w:id w:val="-2088915428"/>
            <w:lock w:val="sdtContentLocked"/>
          </w:sdtPr>
          <w:sdtEndPr/>
          <w:sdtContent>
            <w:tr w:rsidR="00A171F4" w:rsidRPr="0071448A"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Pr="006F2E50" w:rsidRDefault="00A171F4" w:rsidP="0012026F">
                  <w:pPr>
                    <w:pStyle w:val="Fuzeile"/>
                    <w:spacing w:before="96" w:after="96"/>
                    <w:rPr>
                      <w:lang w:val="de-DE"/>
                    </w:rPr>
                  </w:pPr>
                  <w:r w:rsidRPr="003E1CB6">
                    <w:rPr>
                      <w:rStyle w:val="Hervorhebung"/>
                    </w:rPr>
                    <w:t>WIRTGEN GmbH</w:t>
                  </w:r>
                  <w:r w:rsidRPr="00CF36C9">
                    <w:t xml:space="preserve"> · Reinhard-Wirtgen-Str. 2 · D-53578 Windhagen · T: +49 26 45 / 131 0</w:t>
                  </w:r>
                </w:p>
              </w:tc>
            </w:tr>
          </w:sdtContent>
        </w:sdt>
      </w:sdtContent>
    </w:sdt>
  </w:tbl>
  <w:sdt>
    <w:sdtPr>
      <w:id w:val="11814128"/>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27C" w:rsidRDefault="00E5727C" w:rsidP="00E55534">
      <w:r>
        <w:separator/>
      </w:r>
    </w:p>
  </w:footnote>
  <w:footnote w:type="continuationSeparator" w:id="0">
    <w:p w:rsidR="00E5727C" w:rsidRDefault="00E5727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81010"/>
    </w:sdtPr>
    <w:sdtEndPr/>
    <w:sdtContent>
      <w:sdt>
        <w:sdtPr>
          <w:rPr>
            <w:sz w:val="14"/>
          </w:rPr>
          <w:id w:val="1105004567"/>
          <w:lock w:val="sdtContentLocked"/>
        </w:sdtPr>
        <w:sdtEndPr/>
        <w:sdtContent>
          <w:p w:rsidR="00A171F4" w:rsidRPr="002E765F" w:rsidRDefault="0030316D">
            <w:pPr>
              <w:pStyle w:val="Kopfzeile"/>
              <w:rPr>
                <w:noProof/>
                <w:sz w:val="14"/>
              </w:rPr>
            </w:pPr>
            <w:r>
              <w:rPr>
                <w:noProof/>
                <w:lang w:val="de-DE" w:eastAsia="de-DE" w:bidi="ar-SA"/>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bidi="ar-SA"/>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de-DE" w:eastAsia="de-DE" w:bidi="ar-SA"/>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4199"/>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45CF9"/>
    <w:rsid w:val="0005285B"/>
    <w:rsid w:val="00066D09"/>
    <w:rsid w:val="0009665C"/>
    <w:rsid w:val="000B42D5"/>
    <w:rsid w:val="000E651D"/>
    <w:rsid w:val="00103205"/>
    <w:rsid w:val="00112CB0"/>
    <w:rsid w:val="0012026F"/>
    <w:rsid w:val="00132055"/>
    <w:rsid w:val="0013219F"/>
    <w:rsid w:val="00167A90"/>
    <w:rsid w:val="001921B0"/>
    <w:rsid w:val="001B16BB"/>
    <w:rsid w:val="001F44C4"/>
    <w:rsid w:val="00216494"/>
    <w:rsid w:val="00224C4F"/>
    <w:rsid w:val="00226781"/>
    <w:rsid w:val="00235D93"/>
    <w:rsid w:val="00253A2E"/>
    <w:rsid w:val="002543B8"/>
    <w:rsid w:val="00262491"/>
    <w:rsid w:val="0028799A"/>
    <w:rsid w:val="0029634D"/>
    <w:rsid w:val="002E191A"/>
    <w:rsid w:val="002E765F"/>
    <w:rsid w:val="002F108B"/>
    <w:rsid w:val="002F4A68"/>
    <w:rsid w:val="0030316D"/>
    <w:rsid w:val="00322A37"/>
    <w:rsid w:val="0034191A"/>
    <w:rsid w:val="00343CC7"/>
    <w:rsid w:val="00384A08"/>
    <w:rsid w:val="003A753A"/>
    <w:rsid w:val="003E1CB6"/>
    <w:rsid w:val="003E3CF6"/>
    <w:rsid w:val="003E759F"/>
    <w:rsid w:val="003E7853"/>
    <w:rsid w:val="00403373"/>
    <w:rsid w:val="00406C81"/>
    <w:rsid w:val="00412545"/>
    <w:rsid w:val="00417C1A"/>
    <w:rsid w:val="00427118"/>
    <w:rsid w:val="00430BB0"/>
    <w:rsid w:val="0043338D"/>
    <w:rsid w:val="00433A8E"/>
    <w:rsid w:val="00435CC1"/>
    <w:rsid w:val="004A1DE1"/>
    <w:rsid w:val="004D702D"/>
    <w:rsid w:val="004E6EF5"/>
    <w:rsid w:val="00506409"/>
    <w:rsid w:val="00530E32"/>
    <w:rsid w:val="005509DE"/>
    <w:rsid w:val="00565635"/>
    <w:rsid w:val="005711A3"/>
    <w:rsid w:val="00573B2B"/>
    <w:rsid w:val="005776E9"/>
    <w:rsid w:val="005A4F04"/>
    <w:rsid w:val="005A7332"/>
    <w:rsid w:val="005B5793"/>
    <w:rsid w:val="005C379A"/>
    <w:rsid w:val="006330A2"/>
    <w:rsid w:val="00642EB6"/>
    <w:rsid w:val="00653EA5"/>
    <w:rsid w:val="00681711"/>
    <w:rsid w:val="0069524C"/>
    <w:rsid w:val="006E1303"/>
    <w:rsid w:val="006F2E50"/>
    <w:rsid w:val="006F3AF5"/>
    <w:rsid w:val="006F5855"/>
    <w:rsid w:val="006F7602"/>
    <w:rsid w:val="00710CB8"/>
    <w:rsid w:val="0071448A"/>
    <w:rsid w:val="0071622F"/>
    <w:rsid w:val="00722A17"/>
    <w:rsid w:val="00757B83"/>
    <w:rsid w:val="00791A69"/>
    <w:rsid w:val="00794830"/>
    <w:rsid w:val="00797CAA"/>
    <w:rsid w:val="007B39C2"/>
    <w:rsid w:val="007C2658"/>
    <w:rsid w:val="007E20D0"/>
    <w:rsid w:val="007F14EF"/>
    <w:rsid w:val="007F3181"/>
    <w:rsid w:val="007F5052"/>
    <w:rsid w:val="00805CC7"/>
    <w:rsid w:val="00820315"/>
    <w:rsid w:val="0082380D"/>
    <w:rsid w:val="008427F2"/>
    <w:rsid w:val="00843B45"/>
    <w:rsid w:val="00863129"/>
    <w:rsid w:val="0087540E"/>
    <w:rsid w:val="00875BE1"/>
    <w:rsid w:val="008C2DB2"/>
    <w:rsid w:val="008D770E"/>
    <w:rsid w:val="008E42C6"/>
    <w:rsid w:val="008F0C27"/>
    <w:rsid w:val="0090337E"/>
    <w:rsid w:val="009125E7"/>
    <w:rsid w:val="009B4D3A"/>
    <w:rsid w:val="009C2378"/>
    <w:rsid w:val="009D016F"/>
    <w:rsid w:val="009D4A78"/>
    <w:rsid w:val="009E251D"/>
    <w:rsid w:val="00A01AB3"/>
    <w:rsid w:val="00A108AB"/>
    <w:rsid w:val="00A14A67"/>
    <w:rsid w:val="00A171F4"/>
    <w:rsid w:val="00A24EFC"/>
    <w:rsid w:val="00A266FD"/>
    <w:rsid w:val="00A53634"/>
    <w:rsid w:val="00A977CE"/>
    <w:rsid w:val="00AA75F8"/>
    <w:rsid w:val="00AD131F"/>
    <w:rsid w:val="00AF3B3A"/>
    <w:rsid w:val="00AF6569"/>
    <w:rsid w:val="00B030CF"/>
    <w:rsid w:val="00B06265"/>
    <w:rsid w:val="00B13554"/>
    <w:rsid w:val="00B2113B"/>
    <w:rsid w:val="00B90F78"/>
    <w:rsid w:val="00BD1058"/>
    <w:rsid w:val="00BF56B2"/>
    <w:rsid w:val="00C02272"/>
    <w:rsid w:val="00C233A7"/>
    <w:rsid w:val="00C248EE"/>
    <w:rsid w:val="00C457C3"/>
    <w:rsid w:val="00C552E3"/>
    <w:rsid w:val="00C644CA"/>
    <w:rsid w:val="00C652C1"/>
    <w:rsid w:val="00C73005"/>
    <w:rsid w:val="00C74B06"/>
    <w:rsid w:val="00CB2CAF"/>
    <w:rsid w:val="00CE543D"/>
    <w:rsid w:val="00CF36C9"/>
    <w:rsid w:val="00D04314"/>
    <w:rsid w:val="00D053E0"/>
    <w:rsid w:val="00D10557"/>
    <w:rsid w:val="00D166AC"/>
    <w:rsid w:val="00D44090"/>
    <w:rsid w:val="00D525F5"/>
    <w:rsid w:val="00D56714"/>
    <w:rsid w:val="00DB4BB0"/>
    <w:rsid w:val="00E140C0"/>
    <w:rsid w:val="00E14608"/>
    <w:rsid w:val="00E172A5"/>
    <w:rsid w:val="00E21E67"/>
    <w:rsid w:val="00E30EBF"/>
    <w:rsid w:val="00E52D70"/>
    <w:rsid w:val="00E55534"/>
    <w:rsid w:val="00E5727C"/>
    <w:rsid w:val="00E740E2"/>
    <w:rsid w:val="00E914D1"/>
    <w:rsid w:val="00EA65A4"/>
    <w:rsid w:val="00EB0EEE"/>
    <w:rsid w:val="00EB0FFD"/>
    <w:rsid w:val="00ED0F6C"/>
    <w:rsid w:val="00EE5BDC"/>
    <w:rsid w:val="00EF014A"/>
    <w:rsid w:val="00EF3D17"/>
    <w:rsid w:val="00F0321D"/>
    <w:rsid w:val="00F0529A"/>
    <w:rsid w:val="00F05D06"/>
    <w:rsid w:val="00F20920"/>
    <w:rsid w:val="00F21BB9"/>
    <w:rsid w:val="00F36D10"/>
    <w:rsid w:val="00F56318"/>
    <w:rsid w:val="00F75B79"/>
    <w:rsid w:val="00F82525"/>
    <w:rsid w:val="00F83967"/>
    <w:rsid w:val="00F97FEA"/>
    <w:rsid w:val="00FA06DF"/>
    <w:rsid w:val="00FB39AA"/>
    <w:rsid w:val="00FF52AE"/>
    <w:rsid w:val="00FF548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36D10"/>
    <w:rPr>
      <w:sz w:val="16"/>
      <w:szCs w:val="16"/>
    </w:rPr>
  </w:style>
  <w:style w:type="paragraph" w:styleId="Kommentartext">
    <w:name w:val="annotation text"/>
    <w:basedOn w:val="Standard"/>
    <w:link w:val="KommentartextZchn"/>
    <w:uiPriority w:val="99"/>
    <w:semiHidden/>
    <w:unhideWhenUsed/>
    <w:rsid w:val="00F36D10"/>
    <w:rPr>
      <w:sz w:val="20"/>
      <w:szCs w:val="20"/>
    </w:rPr>
  </w:style>
  <w:style w:type="character" w:customStyle="1" w:styleId="KommentartextZchn">
    <w:name w:val="Kommentartext Zchn"/>
    <w:basedOn w:val="Absatz-Standardschriftart"/>
    <w:link w:val="Kommentartext"/>
    <w:uiPriority w:val="99"/>
    <w:semiHidden/>
    <w:rsid w:val="00F36D10"/>
    <w:rPr>
      <w:sz w:val="20"/>
      <w:szCs w:val="20"/>
    </w:rPr>
  </w:style>
  <w:style w:type="paragraph" w:styleId="Kommentarthema">
    <w:name w:val="annotation subject"/>
    <w:basedOn w:val="Kommentartext"/>
    <w:next w:val="Kommentartext"/>
    <w:link w:val="KommentarthemaZchn"/>
    <w:uiPriority w:val="99"/>
    <w:semiHidden/>
    <w:unhideWhenUsed/>
    <w:rsid w:val="00F36D10"/>
    <w:rPr>
      <w:b/>
      <w:bCs/>
    </w:rPr>
  </w:style>
  <w:style w:type="character" w:customStyle="1" w:styleId="KommentarthemaZchn">
    <w:name w:val="Kommentarthema Zchn"/>
    <w:basedOn w:val="KommentartextZchn"/>
    <w:link w:val="Kommentarthema"/>
    <w:uiPriority w:val="99"/>
    <w:semiHidden/>
    <w:rsid w:val="00F36D10"/>
    <w:rPr>
      <w:b/>
      <w:bCs/>
      <w:sz w:val="20"/>
      <w:szCs w:val="20"/>
    </w:rPr>
  </w:style>
  <w:style w:type="paragraph" w:styleId="berarbeitung">
    <w:name w:val="Revision"/>
    <w:hidden/>
    <w:uiPriority w:val="99"/>
    <w:semiHidden/>
    <w:rsid w:val="00EA65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36D10"/>
    <w:rPr>
      <w:sz w:val="16"/>
      <w:szCs w:val="16"/>
    </w:rPr>
  </w:style>
  <w:style w:type="paragraph" w:styleId="Kommentartext">
    <w:name w:val="annotation text"/>
    <w:basedOn w:val="Standard"/>
    <w:link w:val="KommentartextZchn"/>
    <w:uiPriority w:val="99"/>
    <w:semiHidden/>
    <w:unhideWhenUsed/>
    <w:rsid w:val="00F36D10"/>
    <w:rPr>
      <w:sz w:val="20"/>
      <w:szCs w:val="20"/>
    </w:rPr>
  </w:style>
  <w:style w:type="character" w:customStyle="1" w:styleId="KommentartextZchn">
    <w:name w:val="Kommentartext Zchn"/>
    <w:basedOn w:val="Absatz-Standardschriftart"/>
    <w:link w:val="Kommentartext"/>
    <w:uiPriority w:val="99"/>
    <w:semiHidden/>
    <w:rsid w:val="00F36D10"/>
    <w:rPr>
      <w:sz w:val="20"/>
      <w:szCs w:val="20"/>
    </w:rPr>
  </w:style>
  <w:style w:type="paragraph" w:styleId="Kommentarthema">
    <w:name w:val="annotation subject"/>
    <w:basedOn w:val="Kommentartext"/>
    <w:next w:val="Kommentartext"/>
    <w:link w:val="KommentarthemaZchn"/>
    <w:uiPriority w:val="99"/>
    <w:semiHidden/>
    <w:unhideWhenUsed/>
    <w:rsid w:val="00F36D10"/>
    <w:rPr>
      <w:b/>
      <w:bCs/>
    </w:rPr>
  </w:style>
  <w:style w:type="character" w:customStyle="1" w:styleId="KommentarthemaZchn">
    <w:name w:val="Kommentarthema Zchn"/>
    <w:basedOn w:val="KommentartextZchn"/>
    <w:link w:val="Kommentarthema"/>
    <w:uiPriority w:val="99"/>
    <w:semiHidden/>
    <w:rsid w:val="00F36D10"/>
    <w:rPr>
      <w:b/>
      <w:bCs/>
      <w:sz w:val="20"/>
      <w:szCs w:val="20"/>
    </w:rPr>
  </w:style>
  <w:style w:type="paragraph" w:styleId="berarbeitung">
    <w:name w:val="Revision"/>
    <w:hidden/>
    <w:uiPriority w:val="99"/>
    <w:semiHidden/>
    <w:rsid w:val="00EA6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15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7875C-6C85-4A7E-8F72-03EAEF032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499</Words>
  <Characters>3147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14</cp:revision>
  <dcterms:created xsi:type="dcterms:W3CDTF">2018-05-31T02:38:00Z</dcterms:created>
  <dcterms:modified xsi:type="dcterms:W3CDTF">2018-08-24T05:48:00Z</dcterms:modified>
</cp:coreProperties>
</file>